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73738D" w:rsidRPr="008470D0" w14:paraId="5CA0F400" w14:textId="77777777" w:rsidTr="00D570CE">
        <w:trPr>
          <w:trHeight w:val="214"/>
          <w:tblHeader/>
        </w:trPr>
        <w:tc>
          <w:tcPr>
            <w:tcW w:w="3970" w:type="dxa"/>
            <w:shd w:val="clear" w:color="auto" w:fill="BFBFBF" w:themeFill="background1" w:themeFillShade="BF"/>
          </w:tcPr>
          <w:p w14:paraId="119F61EB" w14:textId="77777777" w:rsidR="008B110E" w:rsidRPr="008470D0" w:rsidRDefault="008B110E" w:rsidP="00D570CE">
            <w:pPr>
              <w:jc w:val="both"/>
              <w:rPr>
                <w:rFonts w:cs="Arial"/>
                <w:b/>
                <w:bCs/>
                <w:sz w:val="20"/>
                <w:szCs w:val="20"/>
                <w:lang w:val="en-AU" w:eastAsia="en-AU"/>
              </w:rPr>
            </w:pPr>
            <w:r w:rsidRPr="008470D0">
              <w:rPr>
                <w:rFonts w:cs="Arial"/>
                <w:b/>
                <w:bCs/>
                <w:sz w:val="20"/>
                <w:szCs w:val="20"/>
                <w:lang w:val="en-AU" w:eastAsia="en-AU"/>
              </w:rPr>
              <w:t>Clause</w:t>
            </w:r>
          </w:p>
        </w:tc>
        <w:tc>
          <w:tcPr>
            <w:tcW w:w="3969" w:type="dxa"/>
            <w:shd w:val="clear" w:color="auto" w:fill="BFBFBF" w:themeFill="background1" w:themeFillShade="BF"/>
          </w:tcPr>
          <w:p w14:paraId="2A7C21DB" w14:textId="77777777" w:rsidR="008B110E" w:rsidRPr="008470D0" w:rsidRDefault="00BB642D" w:rsidP="00D570CE">
            <w:pPr>
              <w:jc w:val="both"/>
              <w:rPr>
                <w:rFonts w:cs="Arial"/>
                <w:b/>
                <w:bCs/>
                <w:sz w:val="20"/>
                <w:szCs w:val="20"/>
                <w:lang w:val="en-AU" w:eastAsia="en-AU"/>
              </w:rPr>
            </w:pPr>
            <w:r w:rsidRPr="008470D0">
              <w:rPr>
                <w:rFonts w:cs="Arial"/>
                <w:b/>
                <w:bCs/>
                <w:sz w:val="20"/>
                <w:szCs w:val="20"/>
                <w:lang w:val="en-AU" w:eastAsia="en-AU"/>
              </w:rPr>
              <w:t>Assessment</w:t>
            </w:r>
          </w:p>
        </w:tc>
        <w:tc>
          <w:tcPr>
            <w:tcW w:w="1843" w:type="dxa"/>
            <w:shd w:val="clear" w:color="auto" w:fill="BFBFBF" w:themeFill="background1" w:themeFillShade="BF"/>
          </w:tcPr>
          <w:p w14:paraId="772B8BD9" w14:textId="77777777" w:rsidR="008B110E" w:rsidRPr="008470D0" w:rsidRDefault="008B110E" w:rsidP="00D570CE">
            <w:pPr>
              <w:tabs>
                <w:tab w:val="left" w:pos="7263"/>
              </w:tabs>
              <w:ind w:right="-108"/>
              <w:jc w:val="both"/>
              <w:rPr>
                <w:rFonts w:cs="Arial"/>
                <w:b/>
                <w:bCs/>
                <w:sz w:val="20"/>
                <w:szCs w:val="20"/>
                <w:lang w:val="en-AU" w:eastAsia="en-AU"/>
              </w:rPr>
            </w:pPr>
            <w:r w:rsidRPr="008470D0">
              <w:rPr>
                <w:rFonts w:cs="Arial"/>
                <w:b/>
                <w:bCs/>
                <w:sz w:val="20"/>
                <w:szCs w:val="20"/>
                <w:lang w:val="en-AU" w:eastAsia="en-AU"/>
              </w:rPr>
              <w:t>Compliance</w:t>
            </w:r>
            <w:r w:rsidR="00BB642D" w:rsidRPr="008470D0">
              <w:rPr>
                <w:rFonts w:cs="Arial"/>
                <w:b/>
                <w:bCs/>
                <w:sz w:val="20"/>
                <w:szCs w:val="20"/>
                <w:lang w:val="en-AU" w:eastAsia="en-AU"/>
              </w:rPr>
              <w:t>?</w:t>
            </w:r>
          </w:p>
        </w:tc>
      </w:tr>
      <w:tr w:rsidR="0073738D" w:rsidRPr="008470D0" w14:paraId="0E1D96EF" w14:textId="77777777" w:rsidTr="00D322D0">
        <w:trPr>
          <w:trHeight w:val="214"/>
        </w:trPr>
        <w:tc>
          <w:tcPr>
            <w:tcW w:w="3970" w:type="dxa"/>
            <w:shd w:val="clear" w:color="auto" w:fill="auto"/>
            <w:vAlign w:val="center"/>
          </w:tcPr>
          <w:p w14:paraId="25BD7AB2" w14:textId="77777777" w:rsidR="002E4496" w:rsidRPr="008470D0" w:rsidRDefault="002E4496" w:rsidP="00D322D0">
            <w:pPr>
              <w:jc w:val="both"/>
              <w:rPr>
                <w:rFonts w:cs="Arial"/>
                <w:b/>
                <w:sz w:val="20"/>
                <w:szCs w:val="20"/>
                <w:lang w:val="en-AU" w:eastAsia="en-AU"/>
              </w:rPr>
            </w:pPr>
            <w:r w:rsidRPr="008470D0">
              <w:rPr>
                <w:rFonts w:cs="Arial"/>
                <w:b/>
                <w:sz w:val="20"/>
                <w:szCs w:val="20"/>
                <w:lang w:val="en-AU" w:eastAsia="en-AU"/>
              </w:rPr>
              <w:t>2.3 Zone objectives and land use table</w:t>
            </w:r>
          </w:p>
          <w:p w14:paraId="7118B835" w14:textId="77777777" w:rsidR="002E4496" w:rsidRPr="008470D0" w:rsidRDefault="002E4496" w:rsidP="00D322D0">
            <w:pPr>
              <w:jc w:val="both"/>
              <w:rPr>
                <w:rFonts w:cs="Arial"/>
                <w:sz w:val="20"/>
                <w:szCs w:val="20"/>
                <w:lang w:val="en-AU" w:eastAsia="en-AU"/>
              </w:rPr>
            </w:pPr>
          </w:p>
          <w:p w14:paraId="5C5FB646" w14:textId="77777777" w:rsidR="008E52C6" w:rsidRPr="008470D0" w:rsidRDefault="008E52C6" w:rsidP="00D322D0">
            <w:pPr>
              <w:jc w:val="both"/>
              <w:rPr>
                <w:rFonts w:cs="Arial"/>
                <w:sz w:val="20"/>
                <w:szCs w:val="20"/>
                <w:lang w:val="en-AU" w:eastAsia="en-AU"/>
              </w:rPr>
            </w:pPr>
            <w:r w:rsidRPr="008470D0">
              <w:rPr>
                <w:rFonts w:cs="Arial"/>
                <w:sz w:val="20"/>
                <w:szCs w:val="20"/>
                <w:lang w:val="en-AU" w:eastAsia="en-AU"/>
              </w:rPr>
              <w:t>The land use table for e</w:t>
            </w:r>
            <w:r w:rsidR="006D64AA" w:rsidRPr="008470D0">
              <w:rPr>
                <w:rFonts w:cs="Arial"/>
                <w:sz w:val="20"/>
                <w:szCs w:val="20"/>
                <w:lang w:val="en-AU" w:eastAsia="en-AU"/>
              </w:rPr>
              <w:t>ach zone sets out what development</w:t>
            </w:r>
            <w:r w:rsidRPr="008470D0">
              <w:rPr>
                <w:rFonts w:cs="Arial"/>
                <w:sz w:val="20"/>
                <w:szCs w:val="20"/>
                <w:lang w:val="en-AU" w:eastAsia="en-AU"/>
              </w:rPr>
              <w:t xml:space="preserve"> is permitted without consent, permitted with consent and prohibited.</w:t>
            </w:r>
          </w:p>
          <w:p w14:paraId="5EE0805B" w14:textId="77777777" w:rsidR="008E52C6" w:rsidRPr="008470D0" w:rsidRDefault="008E52C6" w:rsidP="00D322D0">
            <w:pPr>
              <w:jc w:val="both"/>
              <w:rPr>
                <w:rFonts w:cs="Arial"/>
                <w:sz w:val="20"/>
                <w:szCs w:val="20"/>
                <w:lang w:val="en-AU" w:eastAsia="en-AU"/>
              </w:rPr>
            </w:pPr>
          </w:p>
          <w:p w14:paraId="65A91699" w14:textId="77777777" w:rsidR="002E4496" w:rsidRPr="008470D0" w:rsidRDefault="002E4496" w:rsidP="00D322D0">
            <w:pPr>
              <w:jc w:val="both"/>
              <w:rPr>
                <w:rFonts w:cs="Arial"/>
                <w:sz w:val="20"/>
                <w:szCs w:val="20"/>
                <w:lang w:val="en-AU" w:eastAsia="en-AU"/>
              </w:rPr>
            </w:pPr>
            <w:r w:rsidRPr="008470D0">
              <w:rPr>
                <w:rFonts w:cs="Arial"/>
                <w:sz w:val="20"/>
                <w:szCs w:val="20"/>
                <w:lang w:val="en-AU" w:eastAsia="en-AU"/>
              </w:rPr>
              <w:t>The consent authority must have regard to the objectives for development in a zone when determining a development application in respect of land within a zone.</w:t>
            </w:r>
          </w:p>
          <w:p w14:paraId="22D4C8DF" w14:textId="77777777" w:rsidR="00020266" w:rsidRPr="008470D0" w:rsidRDefault="00020266" w:rsidP="00D322D0">
            <w:pPr>
              <w:jc w:val="both"/>
              <w:rPr>
                <w:rFonts w:cs="Arial"/>
                <w:sz w:val="20"/>
                <w:szCs w:val="20"/>
                <w:lang w:val="en-AU" w:eastAsia="en-AU"/>
              </w:rPr>
            </w:pPr>
          </w:p>
          <w:p w14:paraId="582ACBF5" w14:textId="77777777" w:rsidR="00020266" w:rsidRPr="008470D0" w:rsidRDefault="00020266" w:rsidP="00D322D0">
            <w:pPr>
              <w:jc w:val="both"/>
              <w:rPr>
                <w:rFonts w:cs="Arial"/>
                <w:sz w:val="20"/>
                <w:szCs w:val="20"/>
                <w:lang w:val="en-AU" w:eastAsia="en-AU"/>
              </w:rPr>
            </w:pPr>
            <w:r w:rsidRPr="008470D0">
              <w:rPr>
                <w:rFonts w:cs="Arial"/>
                <w:sz w:val="20"/>
                <w:szCs w:val="20"/>
                <w:lang w:val="en-AU" w:eastAsia="en-AU"/>
              </w:rPr>
              <w:t>The zone objectives for this site are:</w:t>
            </w:r>
          </w:p>
          <w:p w14:paraId="7CDF51A3" w14:textId="77777777" w:rsidR="00020266" w:rsidRPr="008470D0" w:rsidRDefault="00020266" w:rsidP="00D322D0">
            <w:pPr>
              <w:jc w:val="both"/>
              <w:rPr>
                <w:rFonts w:cs="Arial"/>
                <w:sz w:val="20"/>
                <w:szCs w:val="20"/>
                <w:lang w:val="en-AU" w:eastAsia="en-AU"/>
              </w:rPr>
            </w:pPr>
          </w:p>
          <w:p w14:paraId="22E04C1C" w14:textId="0306CE20" w:rsidR="00F43969" w:rsidRPr="008470D0" w:rsidRDefault="00F43969" w:rsidP="00F43969">
            <w:pPr>
              <w:pStyle w:val="ListParagraph"/>
              <w:numPr>
                <w:ilvl w:val="0"/>
                <w:numId w:val="22"/>
              </w:numPr>
              <w:jc w:val="both"/>
              <w:rPr>
                <w:rFonts w:cs="Arial"/>
                <w:sz w:val="20"/>
                <w:szCs w:val="20"/>
                <w:lang w:val="en-AU" w:eastAsia="en-AU"/>
              </w:rPr>
            </w:pPr>
            <w:r w:rsidRPr="008470D0">
              <w:rPr>
                <w:rFonts w:cs="Arial"/>
                <w:sz w:val="20"/>
                <w:szCs w:val="20"/>
                <w:lang w:val="en-AU" w:eastAsia="en-AU"/>
              </w:rPr>
              <w:t>To provide a range of retail, business and community uses that serve the needs of people who live in, work in or visit the area.</w:t>
            </w:r>
          </w:p>
          <w:p w14:paraId="11D49E33" w14:textId="4DF54A91" w:rsidR="00F43969" w:rsidRPr="008470D0" w:rsidRDefault="00F43969" w:rsidP="00F43969">
            <w:pPr>
              <w:pStyle w:val="ListParagraph"/>
              <w:numPr>
                <w:ilvl w:val="0"/>
                <w:numId w:val="22"/>
              </w:numPr>
              <w:jc w:val="both"/>
              <w:rPr>
                <w:rFonts w:cs="Arial"/>
                <w:sz w:val="20"/>
                <w:szCs w:val="20"/>
                <w:lang w:val="en-AU" w:eastAsia="en-AU"/>
              </w:rPr>
            </w:pPr>
            <w:r w:rsidRPr="008470D0">
              <w:rPr>
                <w:rFonts w:cs="Arial"/>
                <w:sz w:val="20"/>
                <w:szCs w:val="20"/>
                <w:lang w:val="en-AU" w:eastAsia="en-AU"/>
              </w:rPr>
              <w:t>To encourage investment in local commercial development that generates employment opportunities and economic growth.</w:t>
            </w:r>
          </w:p>
          <w:p w14:paraId="24C5BDB5" w14:textId="563A7444" w:rsidR="00F43969" w:rsidRPr="008470D0" w:rsidRDefault="00F43969" w:rsidP="00F43969">
            <w:pPr>
              <w:pStyle w:val="ListParagraph"/>
              <w:numPr>
                <w:ilvl w:val="0"/>
                <w:numId w:val="22"/>
              </w:numPr>
              <w:jc w:val="both"/>
              <w:rPr>
                <w:rFonts w:cs="Arial"/>
                <w:sz w:val="20"/>
                <w:szCs w:val="20"/>
                <w:lang w:val="en-AU" w:eastAsia="en-AU"/>
              </w:rPr>
            </w:pPr>
            <w:r w:rsidRPr="008470D0">
              <w:rPr>
                <w:rFonts w:cs="Arial"/>
                <w:sz w:val="20"/>
                <w:szCs w:val="20"/>
                <w:lang w:val="en-AU" w:eastAsia="en-AU"/>
              </w:rPr>
              <w:t>To enable residential development that contributes to a vibrant and active local centre and is consistent with the Council’s strategic planning for residential development in the area.</w:t>
            </w:r>
          </w:p>
          <w:p w14:paraId="510B7E8D" w14:textId="1B8B3B82" w:rsidR="00F43969" w:rsidRPr="008470D0" w:rsidRDefault="00F43969" w:rsidP="00F43969">
            <w:pPr>
              <w:pStyle w:val="ListParagraph"/>
              <w:numPr>
                <w:ilvl w:val="0"/>
                <w:numId w:val="22"/>
              </w:numPr>
              <w:jc w:val="both"/>
              <w:rPr>
                <w:rFonts w:cs="Arial"/>
                <w:sz w:val="20"/>
                <w:szCs w:val="20"/>
                <w:lang w:val="en-AU" w:eastAsia="en-AU"/>
              </w:rPr>
            </w:pPr>
            <w:r w:rsidRPr="008470D0">
              <w:rPr>
                <w:rFonts w:cs="Arial"/>
                <w:sz w:val="20"/>
                <w:szCs w:val="20"/>
                <w:lang w:val="en-AU" w:eastAsia="en-AU"/>
              </w:rPr>
              <w:t>To encourage business, retail, community and other non-residential land uses on the ground floor of buildings.</w:t>
            </w:r>
          </w:p>
          <w:p w14:paraId="4102D119" w14:textId="4776A5CB" w:rsidR="00F43969" w:rsidRPr="008470D0" w:rsidRDefault="00F43969" w:rsidP="00F43969">
            <w:pPr>
              <w:pStyle w:val="ListParagraph"/>
              <w:numPr>
                <w:ilvl w:val="0"/>
                <w:numId w:val="22"/>
              </w:numPr>
              <w:jc w:val="both"/>
              <w:rPr>
                <w:rFonts w:cs="Arial"/>
                <w:sz w:val="20"/>
                <w:szCs w:val="20"/>
                <w:lang w:val="en-AU" w:eastAsia="en-AU"/>
              </w:rPr>
            </w:pPr>
            <w:r w:rsidRPr="008470D0">
              <w:rPr>
                <w:rFonts w:cs="Arial"/>
                <w:sz w:val="20"/>
                <w:szCs w:val="20"/>
                <w:lang w:val="en-AU" w:eastAsia="en-AU"/>
              </w:rPr>
              <w:t>To ensure that mixed use developments present an active frontage to the street by locating business, retail and community uses at ground level.</w:t>
            </w:r>
          </w:p>
          <w:p w14:paraId="241C78D0" w14:textId="2DC34619" w:rsidR="00F43969" w:rsidRPr="008470D0" w:rsidRDefault="00F43969" w:rsidP="00F43969">
            <w:pPr>
              <w:pStyle w:val="ListParagraph"/>
              <w:numPr>
                <w:ilvl w:val="0"/>
                <w:numId w:val="22"/>
              </w:numPr>
              <w:jc w:val="both"/>
              <w:rPr>
                <w:rFonts w:cs="Arial"/>
                <w:sz w:val="20"/>
                <w:szCs w:val="20"/>
                <w:lang w:val="en-AU" w:eastAsia="en-AU"/>
              </w:rPr>
            </w:pPr>
            <w:r w:rsidRPr="008470D0">
              <w:rPr>
                <w:rFonts w:cs="Arial"/>
                <w:sz w:val="20"/>
                <w:szCs w:val="20"/>
                <w:lang w:val="en-AU" w:eastAsia="en-AU"/>
              </w:rPr>
              <w:t>To minimise conflict between land uses within the zone and land uses within adjoining zones.</w:t>
            </w:r>
          </w:p>
          <w:p w14:paraId="73537709" w14:textId="3764EF65" w:rsidR="00F43969" w:rsidRPr="008470D0" w:rsidRDefault="00F43969" w:rsidP="00F43969">
            <w:pPr>
              <w:pStyle w:val="ListParagraph"/>
              <w:numPr>
                <w:ilvl w:val="0"/>
                <w:numId w:val="22"/>
              </w:numPr>
              <w:jc w:val="both"/>
              <w:rPr>
                <w:rFonts w:cs="Arial"/>
                <w:sz w:val="20"/>
                <w:szCs w:val="20"/>
                <w:lang w:val="en-AU" w:eastAsia="en-AU"/>
              </w:rPr>
            </w:pPr>
            <w:r w:rsidRPr="008470D0">
              <w:rPr>
                <w:rFonts w:cs="Arial"/>
                <w:sz w:val="20"/>
                <w:szCs w:val="20"/>
                <w:lang w:val="en-AU" w:eastAsia="en-AU"/>
              </w:rPr>
              <w:t>To encourage a safe, attractive, accessible and efficient pedestrian environment.</w:t>
            </w:r>
          </w:p>
          <w:p w14:paraId="63BA6635" w14:textId="735FC00C" w:rsidR="00512B8C" w:rsidRPr="008470D0" w:rsidRDefault="00F43969" w:rsidP="00F43969">
            <w:pPr>
              <w:pStyle w:val="ListParagraph"/>
              <w:numPr>
                <w:ilvl w:val="0"/>
                <w:numId w:val="22"/>
              </w:numPr>
              <w:jc w:val="both"/>
              <w:rPr>
                <w:rFonts w:cs="Arial"/>
                <w:sz w:val="20"/>
                <w:szCs w:val="20"/>
                <w:lang w:val="en-AU" w:eastAsia="en-AU"/>
              </w:rPr>
            </w:pPr>
            <w:r w:rsidRPr="008470D0">
              <w:rPr>
                <w:rFonts w:cs="Arial"/>
                <w:sz w:val="20"/>
                <w:szCs w:val="20"/>
                <w:lang w:val="en-AU" w:eastAsia="en-AU"/>
              </w:rPr>
              <w:t>To ensure that development contributes to the hierarchy of centres under the Camden Development Control Plan 2019.</w:t>
            </w:r>
          </w:p>
        </w:tc>
        <w:tc>
          <w:tcPr>
            <w:tcW w:w="3969" w:type="dxa"/>
            <w:vAlign w:val="center"/>
          </w:tcPr>
          <w:p w14:paraId="64506A0E" w14:textId="77777777" w:rsidR="002E4496" w:rsidRPr="008470D0" w:rsidRDefault="00764292" w:rsidP="00D322D0">
            <w:pPr>
              <w:jc w:val="both"/>
              <w:rPr>
                <w:rFonts w:cs="Arial"/>
                <w:sz w:val="20"/>
                <w:szCs w:val="20"/>
                <w:lang w:val="en-AU" w:eastAsia="en-AU"/>
              </w:rPr>
            </w:pPr>
            <w:r w:rsidRPr="008470D0">
              <w:rPr>
                <w:rFonts w:cs="Arial"/>
                <w:sz w:val="20"/>
                <w:szCs w:val="20"/>
                <w:lang w:val="en-AU" w:eastAsia="en-AU"/>
              </w:rPr>
              <w:t>The site is zoned E1 Local Centre pursuant to the land use table of the Camden LEP.</w:t>
            </w:r>
          </w:p>
          <w:p w14:paraId="604B4A1F" w14:textId="77777777" w:rsidR="00764292" w:rsidRPr="008470D0" w:rsidRDefault="00764292" w:rsidP="00D322D0">
            <w:pPr>
              <w:jc w:val="both"/>
              <w:rPr>
                <w:rFonts w:cs="Arial"/>
                <w:sz w:val="20"/>
                <w:szCs w:val="20"/>
                <w:lang w:val="en-AU" w:eastAsia="en-AU"/>
              </w:rPr>
            </w:pPr>
          </w:p>
          <w:p w14:paraId="3B042A6B" w14:textId="77777777" w:rsidR="00764292" w:rsidRPr="008470D0" w:rsidRDefault="00D24584" w:rsidP="00D322D0">
            <w:pPr>
              <w:jc w:val="both"/>
              <w:rPr>
                <w:rFonts w:cs="Arial"/>
                <w:sz w:val="20"/>
                <w:szCs w:val="20"/>
                <w:lang w:val="en-AU" w:eastAsia="en-AU"/>
              </w:rPr>
            </w:pPr>
            <w:r w:rsidRPr="008470D0">
              <w:rPr>
                <w:rFonts w:cs="Arial"/>
                <w:sz w:val="20"/>
                <w:szCs w:val="20"/>
                <w:lang w:val="en-AU" w:eastAsia="en-AU"/>
              </w:rPr>
              <w:t>The development is characterised as alterations and additions to an existing ‘</w:t>
            </w:r>
            <w:r w:rsidRPr="008470D0">
              <w:rPr>
                <w:rFonts w:cs="Arial"/>
                <w:i/>
                <w:iCs/>
                <w:sz w:val="20"/>
                <w:szCs w:val="20"/>
                <w:lang w:val="en-AU" w:eastAsia="en-AU"/>
              </w:rPr>
              <w:t>community facility</w:t>
            </w:r>
            <w:r w:rsidRPr="008470D0">
              <w:rPr>
                <w:rFonts w:cs="Arial"/>
                <w:sz w:val="20"/>
                <w:szCs w:val="20"/>
                <w:lang w:val="en-AU" w:eastAsia="en-AU"/>
              </w:rPr>
              <w:t>’, being the Camden Civic Centre, pursuant to the dictionary to the LEP.</w:t>
            </w:r>
          </w:p>
          <w:p w14:paraId="7B5FA3F8" w14:textId="77777777" w:rsidR="00F43969" w:rsidRPr="008470D0" w:rsidRDefault="00F43969" w:rsidP="00D322D0">
            <w:pPr>
              <w:jc w:val="both"/>
              <w:rPr>
                <w:rFonts w:cs="Arial"/>
                <w:sz w:val="20"/>
                <w:szCs w:val="20"/>
                <w:lang w:val="en-AU" w:eastAsia="en-AU"/>
              </w:rPr>
            </w:pPr>
          </w:p>
          <w:p w14:paraId="28EEDFAE" w14:textId="77777777" w:rsidR="00F43969" w:rsidRPr="008470D0" w:rsidRDefault="00F43969" w:rsidP="00D322D0">
            <w:pPr>
              <w:jc w:val="both"/>
              <w:rPr>
                <w:rFonts w:cs="Arial"/>
                <w:sz w:val="20"/>
                <w:szCs w:val="20"/>
                <w:lang w:val="en-AU" w:eastAsia="en-AU"/>
              </w:rPr>
            </w:pPr>
            <w:proofErr w:type="gramStart"/>
            <w:r w:rsidRPr="008470D0">
              <w:rPr>
                <w:rFonts w:cs="Arial"/>
                <w:sz w:val="20"/>
                <w:szCs w:val="20"/>
                <w:lang w:val="en-AU" w:eastAsia="en-AU"/>
              </w:rPr>
              <w:t>All of</w:t>
            </w:r>
            <w:proofErr w:type="gramEnd"/>
            <w:r w:rsidRPr="008470D0">
              <w:rPr>
                <w:rFonts w:cs="Arial"/>
                <w:sz w:val="20"/>
                <w:szCs w:val="20"/>
                <w:lang w:val="en-AU" w:eastAsia="en-AU"/>
              </w:rPr>
              <w:t xml:space="preserve"> the development is permitted with consent in the zone in which it is proposed pursuant to the land use table of the Camden LEP.</w:t>
            </w:r>
          </w:p>
          <w:p w14:paraId="1A9A420D" w14:textId="77777777" w:rsidR="00F43969" w:rsidRPr="008470D0" w:rsidRDefault="00F43969" w:rsidP="00D322D0">
            <w:pPr>
              <w:jc w:val="both"/>
              <w:rPr>
                <w:rFonts w:cs="Arial"/>
                <w:sz w:val="20"/>
                <w:szCs w:val="20"/>
                <w:lang w:val="en-AU" w:eastAsia="en-AU"/>
              </w:rPr>
            </w:pPr>
          </w:p>
          <w:p w14:paraId="2008B8B9" w14:textId="77777777" w:rsidR="00F43969" w:rsidRPr="008470D0" w:rsidRDefault="00F43969" w:rsidP="00D322D0">
            <w:pPr>
              <w:jc w:val="both"/>
              <w:rPr>
                <w:rFonts w:cs="Arial"/>
                <w:sz w:val="20"/>
                <w:szCs w:val="20"/>
                <w:lang w:val="en-AU" w:eastAsia="en-AU"/>
              </w:rPr>
            </w:pPr>
            <w:r w:rsidRPr="008470D0">
              <w:rPr>
                <w:rFonts w:cs="Arial"/>
                <w:sz w:val="20"/>
                <w:szCs w:val="20"/>
                <w:lang w:val="en-AU" w:eastAsia="en-AU"/>
              </w:rPr>
              <w:t>The development achieves the relevant objectives of the zone as:</w:t>
            </w:r>
          </w:p>
          <w:p w14:paraId="5A493FD2" w14:textId="77777777" w:rsidR="00F43969" w:rsidRPr="008470D0" w:rsidRDefault="00F43969" w:rsidP="00D322D0">
            <w:pPr>
              <w:jc w:val="both"/>
              <w:rPr>
                <w:rFonts w:cs="Arial"/>
                <w:sz w:val="20"/>
                <w:szCs w:val="20"/>
                <w:lang w:val="en-AU" w:eastAsia="en-AU"/>
              </w:rPr>
            </w:pPr>
          </w:p>
          <w:p w14:paraId="5222CAC6" w14:textId="7E840DF2" w:rsidR="00F43969" w:rsidRPr="008470D0" w:rsidRDefault="00F43969" w:rsidP="00F43969">
            <w:pPr>
              <w:pStyle w:val="ListParagraph"/>
              <w:numPr>
                <w:ilvl w:val="0"/>
                <w:numId w:val="22"/>
              </w:numPr>
              <w:jc w:val="both"/>
              <w:rPr>
                <w:rFonts w:cs="Arial"/>
                <w:sz w:val="20"/>
                <w:szCs w:val="20"/>
                <w:lang w:val="en-AU" w:eastAsia="en-AU"/>
              </w:rPr>
            </w:pPr>
            <w:r w:rsidRPr="008470D0">
              <w:rPr>
                <w:rFonts w:cs="Arial"/>
                <w:sz w:val="20"/>
                <w:szCs w:val="20"/>
                <w:lang w:val="en-AU" w:eastAsia="en-AU"/>
              </w:rPr>
              <w:t>The development maintains a land use that serves the needs of people who live in, work in or visit the area.</w:t>
            </w:r>
          </w:p>
          <w:p w14:paraId="1BC9EAEB" w14:textId="31EB7CAD" w:rsidR="00F43969" w:rsidRPr="008470D0" w:rsidRDefault="00F43969" w:rsidP="00F43969">
            <w:pPr>
              <w:pStyle w:val="ListParagraph"/>
              <w:numPr>
                <w:ilvl w:val="0"/>
                <w:numId w:val="22"/>
              </w:numPr>
              <w:jc w:val="both"/>
              <w:rPr>
                <w:rFonts w:cs="Arial"/>
                <w:sz w:val="20"/>
                <w:szCs w:val="20"/>
                <w:lang w:val="en-AU" w:eastAsia="en-AU"/>
              </w:rPr>
            </w:pPr>
            <w:r w:rsidRPr="008470D0">
              <w:rPr>
                <w:rFonts w:cs="Arial"/>
                <w:sz w:val="20"/>
                <w:szCs w:val="20"/>
                <w:lang w:val="en-AU" w:eastAsia="en-AU"/>
              </w:rPr>
              <w:t>The development will encourage investment in the local area that will generate employment opportunities and economic growth.</w:t>
            </w:r>
          </w:p>
          <w:p w14:paraId="140056F6" w14:textId="335BA869" w:rsidR="00F43969" w:rsidRPr="008470D0" w:rsidRDefault="009F4E10" w:rsidP="00F43969">
            <w:pPr>
              <w:pStyle w:val="ListParagraph"/>
              <w:numPr>
                <w:ilvl w:val="0"/>
                <w:numId w:val="22"/>
              </w:numPr>
              <w:jc w:val="both"/>
              <w:rPr>
                <w:rFonts w:cs="Arial"/>
                <w:sz w:val="20"/>
                <w:szCs w:val="20"/>
                <w:lang w:val="en-AU" w:eastAsia="en-AU"/>
              </w:rPr>
            </w:pPr>
            <w:r w:rsidRPr="008470D0">
              <w:rPr>
                <w:rFonts w:cs="Arial"/>
                <w:sz w:val="20"/>
                <w:szCs w:val="20"/>
                <w:lang w:val="en-AU" w:eastAsia="en-AU"/>
              </w:rPr>
              <w:t xml:space="preserve">The development proposes alterations and additions to a </w:t>
            </w:r>
            <w:r w:rsidR="00F43969" w:rsidRPr="008470D0">
              <w:rPr>
                <w:rFonts w:cs="Arial"/>
                <w:sz w:val="20"/>
                <w:szCs w:val="20"/>
                <w:lang w:val="en-AU" w:eastAsia="en-AU"/>
              </w:rPr>
              <w:t xml:space="preserve">community land use on the ground floor of </w:t>
            </w:r>
            <w:r w:rsidRPr="008470D0">
              <w:rPr>
                <w:rFonts w:cs="Arial"/>
                <w:sz w:val="20"/>
                <w:szCs w:val="20"/>
                <w:lang w:val="en-AU" w:eastAsia="en-AU"/>
              </w:rPr>
              <w:t xml:space="preserve">an existing </w:t>
            </w:r>
            <w:r w:rsidR="00F43969" w:rsidRPr="008470D0">
              <w:rPr>
                <w:rFonts w:cs="Arial"/>
                <w:sz w:val="20"/>
                <w:szCs w:val="20"/>
                <w:lang w:val="en-AU" w:eastAsia="en-AU"/>
              </w:rPr>
              <w:t>building.</w:t>
            </w:r>
          </w:p>
          <w:p w14:paraId="75EE1F06" w14:textId="4037A495" w:rsidR="00F43969" w:rsidRPr="008470D0" w:rsidRDefault="00F32735" w:rsidP="00F43969">
            <w:pPr>
              <w:pStyle w:val="ListParagraph"/>
              <w:numPr>
                <w:ilvl w:val="0"/>
                <w:numId w:val="22"/>
              </w:numPr>
              <w:jc w:val="both"/>
              <w:rPr>
                <w:rFonts w:cs="Arial"/>
                <w:sz w:val="20"/>
                <w:szCs w:val="20"/>
                <w:lang w:val="en-AU" w:eastAsia="en-AU"/>
              </w:rPr>
            </w:pPr>
            <w:r w:rsidRPr="008470D0">
              <w:rPr>
                <w:rFonts w:cs="Arial"/>
                <w:sz w:val="20"/>
                <w:szCs w:val="20"/>
                <w:lang w:val="en-AU" w:eastAsia="en-AU"/>
              </w:rPr>
              <w:t xml:space="preserve">The development does not propose any works that are likely to create or cause </w:t>
            </w:r>
            <w:r w:rsidR="00F43969" w:rsidRPr="008470D0">
              <w:rPr>
                <w:rFonts w:cs="Arial"/>
                <w:sz w:val="20"/>
                <w:szCs w:val="20"/>
                <w:lang w:val="en-AU" w:eastAsia="en-AU"/>
              </w:rPr>
              <w:t>conflict between land uses within the zone and adjoining zones.</w:t>
            </w:r>
          </w:p>
          <w:p w14:paraId="582E01C9" w14:textId="77777777" w:rsidR="00FF1FE5" w:rsidRPr="008470D0" w:rsidRDefault="00F32735" w:rsidP="00FF1FE5">
            <w:pPr>
              <w:pStyle w:val="ListParagraph"/>
              <w:numPr>
                <w:ilvl w:val="0"/>
                <w:numId w:val="22"/>
              </w:numPr>
              <w:jc w:val="both"/>
              <w:rPr>
                <w:rFonts w:cs="Arial"/>
                <w:sz w:val="20"/>
                <w:szCs w:val="20"/>
                <w:lang w:val="en-AU" w:eastAsia="en-AU"/>
              </w:rPr>
            </w:pPr>
            <w:r w:rsidRPr="008470D0">
              <w:rPr>
                <w:rFonts w:cs="Arial"/>
                <w:sz w:val="20"/>
                <w:szCs w:val="20"/>
                <w:lang w:val="en-AU" w:eastAsia="en-AU"/>
              </w:rPr>
              <w:t xml:space="preserve">The development proposes alterations and additions to a community land use </w:t>
            </w:r>
            <w:r w:rsidR="00FF1FE5" w:rsidRPr="008470D0">
              <w:rPr>
                <w:rFonts w:cs="Arial"/>
                <w:sz w:val="20"/>
                <w:szCs w:val="20"/>
                <w:lang w:val="en-AU" w:eastAsia="en-AU"/>
              </w:rPr>
              <w:t xml:space="preserve">that will provide </w:t>
            </w:r>
            <w:r w:rsidR="00F43969" w:rsidRPr="008470D0">
              <w:rPr>
                <w:rFonts w:cs="Arial"/>
                <w:sz w:val="20"/>
                <w:szCs w:val="20"/>
                <w:lang w:val="en-AU" w:eastAsia="en-AU"/>
              </w:rPr>
              <w:t>a safe, attractive, accessible and efficient pedestrian environment</w:t>
            </w:r>
            <w:r w:rsidR="00FF1FE5" w:rsidRPr="008470D0">
              <w:rPr>
                <w:rFonts w:cs="Arial"/>
                <w:sz w:val="20"/>
                <w:szCs w:val="20"/>
                <w:lang w:val="en-AU" w:eastAsia="en-AU"/>
              </w:rPr>
              <w:t xml:space="preserve"> into, within and throughout the site and existing buildings</w:t>
            </w:r>
            <w:r w:rsidR="00F43969" w:rsidRPr="008470D0">
              <w:rPr>
                <w:rFonts w:cs="Arial"/>
                <w:sz w:val="20"/>
                <w:szCs w:val="20"/>
                <w:lang w:val="en-AU" w:eastAsia="en-AU"/>
              </w:rPr>
              <w:t>.</w:t>
            </w:r>
          </w:p>
          <w:p w14:paraId="00EFE6A9" w14:textId="52116E73" w:rsidR="00F43969" w:rsidRPr="008470D0" w:rsidRDefault="00F43969" w:rsidP="00FF1FE5">
            <w:pPr>
              <w:pStyle w:val="ListParagraph"/>
              <w:numPr>
                <w:ilvl w:val="0"/>
                <w:numId w:val="22"/>
              </w:numPr>
              <w:jc w:val="both"/>
              <w:rPr>
                <w:rFonts w:cs="Arial"/>
                <w:sz w:val="20"/>
                <w:szCs w:val="20"/>
                <w:lang w:val="en-AU" w:eastAsia="en-AU"/>
              </w:rPr>
            </w:pPr>
            <w:r w:rsidRPr="008470D0">
              <w:rPr>
                <w:rFonts w:cs="Arial"/>
                <w:sz w:val="20"/>
                <w:szCs w:val="20"/>
                <w:lang w:val="en-AU" w:eastAsia="en-AU"/>
              </w:rPr>
              <w:t>T</w:t>
            </w:r>
            <w:r w:rsidR="00FF1FE5" w:rsidRPr="008470D0">
              <w:rPr>
                <w:rFonts w:cs="Arial"/>
                <w:sz w:val="20"/>
                <w:szCs w:val="20"/>
                <w:lang w:val="en-AU" w:eastAsia="en-AU"/>
              </w:rPr>
              <w:t>he</w:t>
            </w:r>
            <w:r w:rsidRPr="008470D0">
              <w:rPr>
                <w:rFonts w:cs="Arial"/>
                <w:sz w:val="20"/>
                <w:szCs w:val="20"/>
                <w:lang w:val="en-AU" w:eastAsia="en-AU"/>
              </w:rPr>
              <w:t xml:space="preserve"> development </w:t>
            </w:r>
            <w:r w:rsidR="00FF1FE5" w:rsidRPr="008470D0">
              <w:rPr>
                <w:rFonts w:cs="Arial"/>
                <w:sz w:val="20"/>
                <w:szCs w:val="20"/>
                <w:lang w:val="en-AU" w:eastAsia="en-AU"/>
              </w:rPr>
              <w:t xml:space="preserve">will </w:t>
            </w:r>
            <w:r w:rsidRPr="008470D0">
              <w:rPr>
                <w:rFonts w:cs="Arial"/>
                <w:sz w:val="20"/>
                <w:szCs w:val="20"/>
                <w:lang w:val="en-AU" w:eastAsia="en-AU"/>
              </w:rPr>
              <w:t xml:space="preserve">contribute to the hierarchy of </w:t>
            </w:r>
            <w:r w:rsidR="00FF1FE5" w:rsidRPr="008470D0">
              <w:rPr>
                <w:rFonts w:cs="Arial"/>
                <w:sz w:val="20"/>
                <w:szCs w:val="20"/>
                <w:lang w:val="en-AU" w:eastAsia="en-AU"/>
              </w:rPr>
              <w:t xml:space="preserve">the local </w:t>
            </w:r>
            <w:r w:rsidRPr="008470D0">
              <w:rPr>
                <w:rFonts w:cs="Arial"/>
                <w:sz w:val="20"/>
                <w:szCs w:val="20"/>
                <w:lang w:val="en-AU" w:eastAsia="en-AU"/>
              </w:rPr>
              <w:t>centre under the Camden Development Control Plan 2019.</w:t>
            </w:r>
          </w:p>
        </w:tc>
        <w:tc>
          <w:tcPr>
            <w:tcW w:w="1843" w:type="dxa"/>
            <w:vAlign w:val="center"/>
          </w:tcPr>
          <w:p w14:paraId="0E7087FC" w14:textId="1423B973" w:rsidR="002E4496" w:rsidRPr="008470D0" w:rsidRDefault="00F43969" w:rsidP="00D322D0">
            <w:pPr>
              <w:jc w:val="both"/>
              <w:rPr>
                <w:rFonts w:cs="Arial"/>
                <w:bCs/>
                <w:sz w:val="20"/>
                <w:szCs w:val="20"/>
                <w:lang w:val="en-AU" w:eastAsia="en-AU"/>
              </w:rPr>
            </w:pPr>
            <w:r w:rsidRPr="008470D0">
              <w:rPr>
                <w:rFonts w:cs="Arial"/>
                <w:bCs/>
                <w:sz w:val="20"/>
                <w:szCs w:val="20"/>
                <w:lang w:val="en-AU" w:eastAsia="en-AU"/>
              </w:rPr>
              <w:t>Yes</w:t>
            </w:r>
          </w:p>
        </w:tc>
      </w:tr>
      <w:tr w:rsidR="0073738D" w:rsidRPr="008470D0" w14:paraId="703B32D3" w14:textId="77777777" w:rsidTr="00D322D0">
        <w:trPr>
          <w:trHeight w:val="214"/>
        </w:trPr>
        <w:tc>
          <w:tcPr>
            <w:tcW w:w="3970" w:type="dxa"/>
            <w:shd w:val="clear" w:color="auto" w:fill="auto"/>
            <w:vAlign w:val="center"/>
          </w:tcPr>
          <w:p w14:paraId="36AE5F9B" w14:textId="77777777" w:rsidR="000229E9" w:rsidRPr="008470D0" w:rsidRDefault="000229E9" w:rsidP="00D322D0">
            <w:pPr>
              <w:jc w:val="both"/>
              <w:rPr>
                <w:rFonts w:cs="Arial"/>
                <w:b/>
                <w:sz w:val="20"/>
                <w:szCs w:val="20"/>
                <w:lang w:val="en-AU" w:eastAsia="en-AU"/>
              </w:rPr>
            </w:pPr>
            <w:r w:rsidRPr="008470D0">
              <w:rPr>
                <w:rFonts w:cs="Arial"/>
                <w:b/>
                <w:sz w:val="20"/>
                <w:szCs w:val="20"/>
                <w:lang w:val="en-AU" w:eastAsia="en-AU"/>
              </w:rPr>
              <w:t>2.7 Demolition requires development consent</w:t>
            </w:r>
          </w:p>
          <w:p w14:paraId="5A96895C" w14:textId="77777777" w:rsidR="000229E9" w:rsidRPr="008470D0" w:rsidRDefault="000229E9" w:rsidP="00D322D0">
            <w:pPr>
              <w:jc w:val="both"/>
              <w:rPr>
                <w:rFonts w:cs="Arial"/>
                <w:sz w:val="20"/>
                <w:szCs w:val="20"/>
                <w:lang w:val="en-AU" w:eastAsia="en-AU"/>
              </w:rPr>
            </w:pPr>
          </w:p>
          <w:p w14:paraId="5C207645" w14:textId="77777777" w:rsidR="000229E9" w:rsidRPr="008470D0" w:rsidRDefault="000229E9" w:rsidP="00D322D0">
            <w:pPr>
              <w:jc w:val="both"/>
              <w:rPr>
                <w:rFonts w:cs="Arial"/>
                <w:sz w:val="20"/>
                <w:szCs w:val="20"/>
                <w:lang w:val="en-AU" w:eastAsia="en-AU"/>
              </w:rPr>
            </w:pPr>
            <w:r w:rsidRPr="008470D0">
              <w:rPr>
                <w:rFonts w:cs="Arial"/>
                <w:sz w:val="20"/>
                <w:szCs w:val="20"/>
                <w:lang w:val="en-AU" w:eastAsia="en-AU"/>
              </w:rPr>
              <w:t>Development consent is required to demolish a building or work (unless the demolition is exempt or complying development under another environmental planning instrument).</w:t>
            </w:r>
          </w:p>
        </w:tc>
        <w:tc>
          <w:tcPr>
            <w:tcW w:w="3969" w:type="dxa"/>
            <w:vAlign w:val="center"/>
          </w:tcPr>
          <w:p w14:paraId="51D3E20B" w14:textId="77777777" w:rsidR="00472170" w:rsidRDefault="00472170" w:rsidP="00D322D0">
            <w:pPr>
              <w:jc w:val="both"/>
              <w:rPr>
                <w:rFonts w:cs="Arial"/>
                <w:sz w:val="20"/>
                <w:szCs w:val="20"/>
                <w:lang w:val="en-AU" w:eastAsia="en-AU"/>
              </w:rPr>
            </w:pPr>
          </w:p>
          <w:p w14:paraId="4ABC3E6B" w14:textId="77777777" w:rsidR="00472170" w:rsidRDefault="00472170" w:rsidP="00D322D0">
            <w:pPr>
              <w:jc w:val="both"/>
              <w:rPr>
                <w:rFonts w:cs="Arial"/>
                <w:sz w:val="20"/>
                <w:szCs w:val="20"/>
                <w:lang w:val="en-AU" w:eastAsia="en-AU"/>
              </w:rPr>
            </w:pPr>
          </w:p>
          <w:p w14:paraId="64662BD3" w14:textId="36433104" w:rsidR="000229E9" w:rsidRPr="008470D0" w:rsidRDefault="00C37100" w:rsidP="00D322D0">
            <w:pPr>
              <w:jc w:val="both"/>
              <w:rPr>
                <w:rFonts w:cs="Arial"/>
                <w:sz w:val="20"/>
                <w:szCs w:val="20"/>
                <w:lang w:val="en-AU" w:eastAsia="en-AU"/>
              </w:rPr>
            </w:pPr>
            <w:r w:rsidRPr="008470D0">
              <w:rPr>
                <w:rFonts w:cs="Arial"/>
                <w:sz w:val="20"/>
                <w:szCs w:val="20"/>
                <w:lang w:val="en-AU" w:eastAsia="en-AU"/>
              </w:rPr>
              <w:t>The application seeks consent for demolition work. Standard conditions are included in the draft development consent relating to demolition works.</w:t>
            </w:r>
          </w:p>
        </w:tc>
        <w:tc>
          <w:tcPr>
            <w:tcW w:w="1843" w:type="dxa"/>
            <w:vAlign w:val="center"/>
          </w:tcPr>
          <w:p w14:paraId="3EAC3A09" w14:textId="3B4108B8" w:rsidR="000229E9" w:rsidRPr="008470D0" w:rsidRDefault="00C37100" w:rsidP="00D322D0">
            <w:pPr>
              <w:jc w:val="both"/>
              <w:rPr>
                <w:rFonts w:cs="Arial"/>
                <w:bCs/>
                <w:sz w:val="20"/>
                <w:szCs w:val="20"/>
                <w:lang w:val="en-AU" w:eastAsia="en-AU"/>
              </w:rPr>
            </w:pPr>
            <w:r w:rsidRPr="008470D0">
              <w:rPr>
                <w:rFonts w:cs="Arial"/>
                <w:bCs/>
                <w:sz w:val="20"/>
                <w:szCs w:val="20"/>
                <w:lang w:val="en-AU" w:eastAsia="en-AU"/>
              </w:rPr>
              <w:t>Yes</w:t>
            </w:r>
          </w:p>
        </w:tc>
      </w:tr>
      <w:tr w:rsidR="0073738D" w:rsidRPr="008470D0" w14:paraId="4DBD19B4" w14:textId="77777777" w:rsidTr="00D322D0">
        <w:trPr>
          <w:trHeight w:val="214"/>
        </w:trPr>
        <w:tc>
          <w:tcPr>
            <w:tcW w:w="3970" w:type="dxa"/>
            <w:shd w:val="clear" w:color="auto" w:fill="auto"/>
            <w:vAlign w:val="center"/>
          </w:tcPr>
          <w:p w14:paraId="51873217" w14:textId="77777777" w:rsidR="000229E9" w:rsidRPr="008470D0" w:rsidRDefault="000229E9" w:rsidP="00D322D0">
            <w:pPr>
              <w:jc w:val="both"/>
              <w:rPr>
                <w:rFonts w:cs="Arial"/>
                <w:b/>
                <w:sz w:val="20"/>
                <w:szCs w:val="20"/>
                <w:lang w:val="en-AU" w:eastAsia="en-AU"/>
              </w:rPr>
            </w:pPr>
            <w:r w:rsidRPr="008470D0">
              <w:rPr>
                <w:rFonts w:cs="Arial"/>
                <w:b/>
                <w:sz w:val="20"/>
                <w:szCs w:val="20"/>
                <w:lang w:val="en-AU" w:eastAsia="en-AU"/>
              </w:rPr>
              <w:t>4.3 Height of buildings</w:t>
            </w:r>
          </w:p>
          <w:p w14:paraId="4A998BC6" w14:textId="77777777" w:rsidR="000229E9" w:rsidRPr="008470D0" w:rsidRDefault="000229E9" w:rsidP="00D322D0">
            <w:pPr>
              <w:jc w:val="both"/>
              <w:rPr>
                <w:rFonts w:cs="Arial"/>
                <w:sz w:val="20"/>
                <w:szCs w:val="20"/>
                <w:lang w:val="en-AU" w:eastAsia="en-AU"/>
              </w:rPr>
            </w:pPr>
          </w:p>
          <w:p w14:paraId="7F940896" w14:textId="77777777" w:rsidR="000229E9" w:rsidRPr="008470D0" w:rsidRDefault="000229E9" w:rsidP="00D322D0">
            <w:pPr>
              <w:jc w:val="both"/>
              <w:rPr>
                <w:rFonts w:cs="Arial"/>
                <w:sz w:val="20"/>
                <w:szCs w:val="20"/>
                <w:lang w:val="en-AU" w:eastAsia="en-AU"/>
              </w:rPr>
            </w:pPr>
            <w:r w:rsidRPr="008470D0">
              <w:rPr>
                <w:rFonts w:cs="Arial"/>
                <w:sz w:val="20"/>
                <w:szCs w:val="20"/>
                <w:lang w:val="en-AU" w:eastAsia="en-AU"/>
              </w:rPr>
              <w:lastRenderedPageBreak/>
              <w:t>Maximum building heights must not exceed the maximum building height shown on the Height of Buildings Map.</w:t>
            </w:r>
          </w:p>
          <w:p w14:paraId="6D1A64A4" w14:textId="77777777" w:rsidR="000229E9" w:rsidRPr="008470D0" w:rsidRDefault="000229E9" w:rsidP="00D322D0">
            <w:pPr>
              <w:jc w:val="both"/>
              <w:rPr>
                <w:rFonts w:cs="Arial"/>
                <w:sz w:val="20"/>
                <w:szCs w:val="20"/>
                <w:lang w:val="en-AU" w:eastAsia="en-AU"/>
              </w:rPr>
            </w:pPr>
          </w:p>
          <w:p w14:paraId="2893D50D" w14:textId="764150D6" w:rsidR="000229E9" w:rsidRPr="008470D0" w:rsidRDefault="000229E9" w:rsidP="00D322D0">
            <w:pPr>
              <w:jc w:val="both"/>
              <w:rPr>
                <w:rFonts w:cs="Arial"/>
                <w:sz w:val="20"/>
                <w:szCs w:val="20"/>
                <w:lang w:val="en-AU" w:eastAsia="en-AU"/>
              </w:rPr>
            </w:pPr>
            <w:r w:rsidRPr="008470D0">
              <w:rPr>
                <w:rFonts w:cs="Arial"/>
                <w:sz w:val="20"/>
                <w:szCs w:val="20"/>
                <w:lang w:val="en-AU" w:eastAsia="en-AU"/>
              </w:rPr>
              <w:t>The maximum building height for this site is</w:t>
            </w:r>
            <w:r w:rsidR="00C37100" w:rsidRPr="008470D0">
              <w:rPr>
                <w:rFonts w:cs="Arial"/>
                <w:sz w:val="20"/>
                <w:szCs w:val="20"/>
                <w:lang w:val="en-AU" w:eastAsia="en-AU"/>
              </w:rPr>
              <w:t xml:space="preserve"> 7</w:t>
            </w:r>
            <w:r w:rsidRPr="008470D0">
              <w:rPr>
                <w:rFonts w:cs="Arial"/>
                <w:sz w:val="20"/>
                <w:szCs w:val="20"/>
                <w:lang w:val="en-AU" w:eastAsia="en-AU"/>
              </w:rPr>
              <w:t>m.</w:t>
            </w:r>
          </w:p>
        </w:tc>
        <w:tc>
          <w:tcPr>
            <w:tcW w:w="3969" w:type="dxa"/>
            <w:vAlign w:val="center"/>
          </w:tcPr>
          <w:p w14:paraId="4A6115BC" w14:textId="296AE325" w:rsidR="000229E9" w:rsidRPr="008470D0" w:rsidRDefault="00C37100" w:rsidP="00D322D0">
            <w:pPr>
              <w:jc w:val="both"/>
              <w:rPr>
                <w:rFonts w:cs="Arial"/>
                <w:sz w:val="20"/>
                <w:szCs w:val="20"/>
                <w:lang w:val="en-AU" w:eastAsia="en-AU"/>
              </w:rPr>
            </w:pPr>
            <w:r w:rsidRPr="008470D0">
              <w:rPr>
                <w:rFonts w:cs="Arial"/>
                <w:sz w:val="20"/>
                <w:szCs w:val="20"/>
                <w:lang w:val="en-AU" w:eastAsia="en-AU"/>
              </w:rPr>
              <w:lastRenderedPageBreak/>
              <w:t>The application does not propose any changes to the existing building height with all proposed works below 7m in height.</w:t>
            </w:r>
          </w:p>
        </w:tc>
        <w:tc>
          <w:tcPr>
            <w:tcW w:w="1843" w:type="dxa"/>
            <w:vAlign w:val="center"/>
          </w:tcPr>
          <w:p w14:paraId="098BA81D" w14:textId="6F47F3F4" w:rsidR="000229E9" w:rsidRPr="008470D0" w:rsidRDefault="00C37100" w:rsidP="00D322D0">
            <w:pPr>
              <w:jc w:val="both"/>
              <w:rPr>
                <w:rFonts w:cs="Arial"/>
                <w:bCs/>
                <w:sz w:val="20"/>
                <w:szCs w:val="20"/>
                <w:lang w:val="en-AU" w:eastAsia="en-AU"/>
              </w:rPr>
            </w:pPr>
            <w:r w:rsidRPr="008470D0">
              <w:rPr>
                <w:rFonts w:cs="Arial"/>
                <w:bCs/>
                <w:sz w:val="20"/>
                <w:szCs w:val="20"/>
                <w:lang w:val="en-AU" w:eastAsia="en-AU"/>
              </w:rPr>
              <w:t>Yes</w:t>
            </w:r>
          </w:p>
        </w:tc>
      </w:tr>
      <w:tr w:rsidR="0073738D" w:rsidRPr="008470D0" w14:paraId="3D3D1007" w14:textId="77777777" w:rsidTr="00D322D0">
        <w:trPr>
          <w:trHeight w:val="2967"/>
        </w:trPr>
        <w:tc>
          <w:tcPr>
            <w:tcW w:w="3970" w:type="dxa"/>
            <w:shd w:val="clear" w:color="auto" w:fill="auto"/>
            <w:vAlign w:val="center"/>
          </w:tcPr>
          <w:p w14:paraId="5F2CD356" w14:textId="77777777" w:rsidR="000229E9" w:rsidRPr="008470D0" w:rsidRDefault="000229E9" w:rsidP="00D322D0">
            <w:pPr>
              <w:jc w:val="both"/>
              <w:rPr>
                <w:rFonts w:cs="Arial"/>
                <w:b/>
                <w:sz w:val="20"/>
                <w:szCs w:val="20"/>
                <w:lang w:val="en-AU" w:eastAsia="en-AU"/>
              </w:rPr>
            </w:pPr>
            <w:r w:rsidRPr="008470D0">
              <w:rPr>
                <w:rFonts w:cs="Arial"/>
                <w:b/>
                <w:sz w:val="20"/>
                <w:szCs w:val="20"/>
                <w:lang w:val="en-AU" w:eastAsia="en-AU"/>
              </w:rPr>
              <w:t>5.10 Heritage conservation</w:t>
            </w:r>
          </w:p>
          <w:p w14:paraId="55B47AA2" w14:textId="77777777" w:rsidR="000229E9" w:rsidRPr="008470D0" w:rsidRDefault="000229E9" w:rsidP="00D322D0">
            <w:pPr>
              <w:jc w:val="both"/>
              <w:rPr>
                <w:rFonts w:cs="Arial"/>
                <w:sz w:val="20"/>
                <w:szCs w:val="20"/>
                <w:lang w:val="en-AU" w:eastAsia="en-AU"/>
              </w:rPr>
            </w:pPr>
          </w:p>
          <w:p w14:paraId="07D18461" w14:textId="77777777" w:rsidR="000229E9" w:rsidRPr="008470D0" w:rsidRDefault="000229E9" w:rsidP="00D322D0">
            <w:pPr>
              <w:jc w:val="both"/>
              <w:rPr>
                <w:rFonts w:cs="Arial"/>
                <w:sz w:val="20"/>
                <w:szCs w:val="20"/>
                <w:lang w:val="en-AU" w:eastAsia="en-AU"/>
              </w:rPr>
            </w:pPr>
            <w:r w:rsidRPr="008470D0">
              <w:rPr>
                <w:rFonts w:cs="Arial"/>
                <w:sz w:val="20"/>
                <w:szCs w:val="20"/>
                <w:lang w:val="en-AU" w:eastAsia="en-AU"/>
              </w:rPr>
              <w:t>Before granting development consent in respect of a heritage items or a heritage conservation area, the consent authority must consider the effect of the proposed development on the heritage significance of the item or area concerned.</w:t>
            </w:r>
          </w:p>
          <w:p w14:paraId="0BD02375" w14:textId="77777777" w:rsidR="000229E9" w:rsidRPr="008470D0" w:rsidRDefault="000229E9" w:rsidP="00D322D0">
            <w:pPr>
              <w:jc w:val="both"/>
              <w:rPr>
                <w:rFonts w:cs="Arial"/>
                <w:sz w:val="20"/>
                <w:szCs w:val="20"/>
                <w:lang w:val="en-AU" w:eastAsia="en-AU"/>
              </w:rPr>
            </w:pPr>
          </w:p>
          <w:p w14:paraId="4AECE50B" w14:textId="77777777" w:rsidR="000229E9" w:rsidRPr="008470D0" w:rsidRDefault="000229E9" w:rsidP="00D322D0">
            <w:pPr>
              <w:jc w:val="both"/>
              <w:rPr>
                <w:rFonts w:cs="Arial"/>
                <w:sz w:val="20"/>
                <w:szCs w:val="20"/>
                <w:lang w:val="en-AU" w:eastAsia="en-AU"/>
              </w:rPr>
            </w:pPr>
            <w:r w:rsidRPr="008470D0">
              <w:rPr>
                <w:rFonts w:cs="Arial"/>
                <w:sz w:val="20"/>
                <w:szCs w:val="20"/>
                <w:lang w:val="en-AU" w:eastAsia="en-AU"/>
              </w:rPr>
              <w:t>The consent authority may require a heritage management document to be prepared that assesses the extent to which the carrying out of the proposed development would affect the heritage significance of the item or heritage conservation area concerned. The submission of a heritage conservation management plan may also be required.</w:t>
            </w:r>
          </w:p>
          <w:p w14:paraId="7D1BB0E8" w14:textId="77777777" w:rsidR="000229E9" w:rsidRPr="008470D0" w:rsidRDefault="000229E9" w:rsidP="00D322D0">
            <w:pPr>
              <w:jc w:val="both"/>
              <w:rPr>
                <w:rFonts w:cs="Arial"/>
                <w:sz w:val="20"/>
                <w:szCs w:val="20"/>
                <w:lang w:val="en-AU" w:eastAsia="en-AU"/>
              </w:rPr>
            </w:pPr>
          </w:p>
          <w:p w14:paraId="2A5EB349" w14:textId="77777777" w:rsidR="000229E9" w:rsidRPr="008470D0" w:rsidRDefault="000229E9" w:rsidP="00D322D0">
            <w:pPr>
              <w:jc w:val="both"/>
              <w:rPr>
                <w:rFonts w:cs="Arial"/>
                <w:sz w:val="20"/>
                <w:szCs w:val="20"/>
                <w:lang w:val="en-AU" w:eastAsia="en-AU"/>
              </w:rPr>
            </w:pPr>
            <w:r w:rsidRPr="008470D0">
              <w:rPr>
                <w:rFonts w:cs="Arial"/>
                <w:sz w:val="20"/>
                <w:szCs w:val="20"/>
                <w:lang w:val="en-AU" w:eastAsia="en-AU"/>
              </w:rPr>
              <w:t>Before granting consent to the carrying out of development on an archaeological site the consent authority must notify the Heritage Council of its intention to grant consent and take into consideration any response received within 28 days after the notice is sent.</w:t>
            </w:r>
          </w:p>
          <w:p w14:paraId="0E10CCDE" w14:textId="77777777" w:rsidR="000229E9" w:rsidRPr="008470D0" w:rsidRDefault="000229E9" w:rsidP="00D322D0">
            <w:pPr>
              <w:jc w:val="both"/>
              <w:rPr>
                <w:rFonts w:cs="Arial"/>
                <w:sz w:val="20"/>
                <w:szCs w:val="20"/>
                <w:lang w:val="en-AU" w:eastAsia="en-AU"/>
              </w:rPr>
            </w:pPr>
          </w:p>
          <w:p w14:paraId="35900FDB" w14:textId="77777777" w:rsidR="000229E9" w:rsidRPr="008470D0" w:rsidRDefault="000229E9" w:rsidP="00D322D0">
            <w:pPr>
              <w:jc w:val="both"/>
              <w:rPr>
                <w:rFonts w:cs="Arial"/>
                <w:sz w:val="20"/>
                <w:szCs w:val="20"/>
                <w:lang w:val="en-AU" w:eastAsia="en-AU"/>
              </w:rPr>
            </w:pPr>
            <w:r w:rsidRPr="008470D0">
              <w:rPr>
                <w:rFonts w:cs="Arial"/>
                <w:sz w:val="20"/>
                <w:szCs w:val="20"/>
                <w:lang w:val="en-AU" w:eastAsia="en-AU"/>
              </w:rPr>
              <w:t>Before granting consent to the carrying out of development in an Aboriginal place of heritage significance the consent authority must:</w:t>
            </w:r>
          </w:p>
          <w:p w14:paraId="72BD08AA" w14:textId="77777777" w:rsidR="000229E9" w:rsidRPr="008470D0" w:rsidRDefault="000229E9" w:rsidP="00D322D0">
            <w:pPr>
              <w:jc w:val="both"/>
              <w:rPr>
                <w:rFonts w:cs="Arial"/>
                <w:sz w:val="20"/>
                <w:szCs w:val="20"/>
                <w:lang w:val="en-AU" w:eastAsia="en-AU"/>
              </w:rPr>
            </w:pPr>
          </w:p>
          <w:p w14:paraId="5902663B" w14:textId="77777777" w:rsidR="000229E9" w:rsidRPr="008470D0" w:rsidRDefault="000229E9" w:rsidP="00D322D0">
            <w:pPr>
              <w:pStyle w:val="ListParagraph"/>
              <w:numPr>
                <w:ilvl w:val="0"/>
                <w:numId w:val="16"/>
              </w:numPr>
              <w:shd w:val="clear" w:color="auto" w:fill="FFFFFF"/>
              <w:ind w:left="460" w:hanging="460"/>
              <w:jc w:val="both"/>
              <w:rPr>
                <w:rFonts w:cs="Arial"/>
                <w:color w:val="000000"/>
                <w:sz w:val="20"/>
                <w:szCs w:val="20"/>
                <w:lang w:val="en-AU" w:eastAsia="en-AU"/>
              </w:rPr>
            </w:pPr>
            <w:r w:rsidRPr="008470D0">
              <w:rPr>
                <w:rFonts w:cs="Arial"/>
                <w:color w:val="000000"/>
                <w:sz w:val="20"/>
                <w:szCs w:val="20"/>
                <w:lang w:val="en-AU" w:eastAsia="en-AU"/>
              </w:rPr>
              <w:t>consider the effect of the proposed development on the heritage significance of the place and any Aboriginal object known or reasonably likely to be located at the place by means of an adequate investigation and assessment (which may involve consideration of a heritage impact statement), and</w:t>
            </w:r>
          </w:p>
          <w:p w14:paraId="4C18C4AB" w14:textId="77777777" w:rsidR="000229E9" w:rsidRPr="008470D0" w:rsidRDefault="000229E9" w:rsidP="00D322D0">
            <w:pPr>
              <w:pStyle w:val="ListParagraph"/>
              <w:shd w:val="clear" w:color="auto" w:fill="FFFFFF"/>
              <w:ind w:left="460" w:hanging="460"/>
              <w:jc w:val="both"/>
              <w:rPr>
                <w:rFonts w:cs="Arial"/>
                <w:color w:val="000000"/>
                <w:sz w:val="20"/>
                <w:szCs w:val="20"/>
                <w:lang w:val="en-AU" w:eastAsia="en-AU"/>
              </w:rPr>
            </w:pPr>
          </w:p>
          <w:p w14:paraId="6D3DA8CA" w14:textId="77777777" w:rsidR="000229E9" w:rsidRPr="008470D0" w:rsidRDefault="000229E9" w:rsidP="00D322D0">
            <w:pPr>
              <w:pStyle w:val="ListParagraph"/>
              <w:numPr>
                <w:ilvl w:val="0"/>
                <w:numId w:val="16"/>
              </w:numPr>
              <w:shd w:val="clear" w:color="auto" w:fill="FFFFFF"/>
              <w:ind w:left="460" w:hanging="460"/>
              <w:jc w:val="both"/>
              <w:rPr>
                <w:rFonts w:cs="Arial"/>
                <w:sz w:val="20"/>
                <w:szCs w:val="20"/>
                <w:lang w:val="en-AU" w:eastAsia="en-AU"/>
              </w:rPr>
            </w:pPr>
            <w:r w:rsidRPr="008470D0">
              <w:rPr>
                <w:rFonts w:cs="Arial"/>
                <w:color w:val="000000"/>
                <w:sz w:val="20"/>
                <w:szCs w:val="20"/>
                <w:lang w:val="en-AU" w:eastAsia="en-AU"/>
              </w:rPr>
              <w:t>notify the local Aboriginal communities, in writing or in such other manner as may be appropriate, about the application and take into consideration any response received within 28 days after the notice is sent.</w:t>
            </w:r>
          </w:p>
          <w:p w14:paraId="718130F6" w14:textId="77777777" w:rsidR="000229E9" w:rsidRPr="008470D0" w:rsidRDefault="000229E9" w:rsidP="00D322D0">
            <w:pPr>
              <w:shd w:val="clear" w:color="auto" w:fill="FFFFFF"/>
              <w:jc w:val="both"/>
              <w:rPr>
                <w:rFonts w:cs="Arial"/>
                <w:sz w:val="20"/>
                <w:szCs w:val="20"/>
                <w:lang w:val="en-AU" w:eastAsia="en-AU"/>
              </w:rPr>
            </w:pPr>
          </w:p>
          <w:p w14:paraId="044036A5" w14:textId="77777777" w:rsidR="000229E9" w:rsidRPr="008470D0" w:rsidRDefault="000229E9" w:rsidP="00D322D0">
            <w:pPr>
              <w:jc w:val="both"/>
              <w:rPr>
                <w:rFonts w:cs="Arial"/>
                <w:sz w:val="20"/>
                <w:szCs w:val="20"/>
                <w:lang w:val="en-AU" w:eastAsia="en-AU"/>
              </w:rPr>
            </w:pPr>
            <w:r w:rsidRPr="008470D0">
              <w:rPr>
                <w:rFonts w:cs="Arial"/>
                <w:sz w:val="20"/>
                <w:szCs w:val="20"/>
                <w:lang w:val="en-AU" w:eastAsia="en-AU"/>
              </w:rPr>
              <w:t>Before granting consent to the demolition of a State heritage item the consent authority must:</w:t>
            </w:r>
          </w:p>
          <w:p w14:paraId="2E7D135C" w14:textId="77777777" w:rsidR="000229E9" w:rsidRPr="008470D0" w:rsidRDefault="000229E9" w:rsidP="00D322D0">
            <w:pPr>
              <w:jc w:val="both"/>
              <w:rPr>
                <w:rFonts w:cs="Arial"/>
                <w:sz w:val="20"/>
                <w:szCs w:val="20"/>
                <w:lang w:val="en-AU" w:eastAsia="en-AU"/>
              </w:rPr>
            </w:pPr>
          </w:p>
          <w:p w14:paraId="0F5C8BD6" w14:textId="77777777" w:rsidR="000229E9" w:rsidRPr="008470D0" w:rsidRDefault="000229E9" w:rsidP="00D322D0">
            <w:pPr>
              <w:pStyle w:val="ListParagraph"/>
              <w:numPr>
                <w:ilvl w:val="0"/>
                <w:numId w:val="17"/>
              </w:numPr>
              <w:shd w:val="clear" w:color="auto" w:fill="FFFFFF"/>
              <w:ind w:left="460" w:hanging="460"/>
              <w:jc w:val="both"/>
              <w:rPr>
                <w:rFonts w:cs="Arial"/>
                <w:color w:val="000000"/>
                <w:sz w:val="20"/>
                <w:szCs w:val="20"/>
                <w:lang w:val="en-AU" w:eastAsia="en-AU"/>
              </w:rPr>
            </w:pPr>
            <w:r w:rsidRPr="008470D0">
              <w:rPr>
                <w:rFonts w:cs="Arial"/>
                <w:color w:val="000000"/>
                <w:sz w:val="20"/>
                <w:szCs w:val="20"/>
                <w:lang w:val="en-AU" w:eastAsia="en-AU"/>
              </w:rPr>
              <w:lastRenderedPageBreak/>
              <w:t>notify the Heritage Council about the application, and</w:t>
            </w:r>
          </w:p>
          <w:p w14:paraId="6C6D5B4B" w14:textId="77777777" w:rsidR="000229E9" w:rsidRPr="008470D0" w:rsidRDefault="000229E9" w:rsidP="00D322D0">
            <w:pPr>
              <w:shd w:val="clear" w:color="auto" w:fill="FFFFFF"/>
              <w:ind w:left="460" w:hanging="460"/>
              <w:jc w:val="both"/>
              <w:rPr>
                <w:rFonts w:cs="Arial"/>
                <w:color w:val="000000"/>
                <w:sz w:val="20"/>
                <w:szCs w:val="20"/>
                <w:lang w:val="en-AU" w:eastAsia="en-AU"/>
              </w:rPr>
            </w:pPr>
          </w:p>
          <w:p w14:paraId="3A54422F" w14:textId="77777777" w:rsidR="000229E9" w:rsidRPr="008470D0" w:rsidRDefault="000229E9" w:rsidP="00D322D0">
            <w:pPr>
              <w:pStyle w:val="ListParagraph"/>
              <w:numPr>
                <w:ilvl w:val="0"/>
                <w:numId w:val="17"/>
              </w:numPr>
              <w:shd w:val="clear" w:color="auto" w:fill="FFFFFF"/>
              <w:ind w:left="460" w:hanging="460"/>
              <w:jc w:val="both"/>
              <w:rPr>
                <w:rFonts w:cs="Arial"/>
                <w:color w:val="000000"/>
                <w:sz w:val="20"/>
                <w:szCs w:val="20"/>
                <w:lang w:val="en-AU" w:eastAsia="en-AU"/>
              </w:rPr>
            </w:pPr>
            <w:r w:rsidRPr="008470D0">
              <w:rPr>
                <w:rFonts w:cs="Arial"/>
                <w:color w:val="000000"/>
                <w:sz w:val="20"/>
                <w:szCs w:val="20"/>
                <w:lang w:val="en-AU" w:eastAsia="en-AU"/>
              </w:rPr>
              <w:t>take into consideration any response received from the Heritage Council within 28 days after the notice is sent.</w:t>
            </w:r>
          </w:p>
          <w:p w14:paraId="4D7BDB51" w14:textId="77777777" w:rsidR="000229E9" w:rsidRPr="008470D0" w:rsidRDefault="000229E9" w:rsidP="00D322D0">
            <w:pPr>
              <w:shd w:val="clear" w:color="auto" w:fill="FFFFFF"/>
              <w:jc w:val="both"/>
              <w:rPr>
                <w:rFonts w:cs="Arial"/>
                <w:color w:val="000000"/>
                <w:sz w:val="20"/>
                <w:szCs w:val="20"/>
                <w:lang w:val="en-AU" w:eastAsia="en-AU"/>
              </w:rPr>
            </w:pPr>
          </w:p>
          <w:p w14:paraId="23998EE4" w14:textId="77777777" w:rsidR="000229E9" w:rsidRPr="008470D0" w:rsidRDefault="000229E9" w:rsidP="00D322D0">
            <w:pPr>
              <w:jc w:val="both"/>
              <w:rPr>
                <w:rFonts w:cs="Arial"/>
                <w:sz w:val="20"/>
                <w:szCs w:val="20"/>
                <w:lang w:val="en-AU" w:eastAsia="en-AU"/>
              </w:rPr>
            </w:pPr>
            <w:r w:rsidRPr="008470D0">
              <w:rPr>
                <w:rFonts w:cs="Arial"/>
                <w:sz w:val="20"/>
                <w:szCs w:val="20"/>
                <w:lang w:val="en-AU" w:eastAsia="en-AU"/>
              </w:rPr>
              <w:t xml:space="preserve">Development consent may be granted for any purpose of a building that is a heritage item or the land on which such a building is erected, or for any purpose on an Aboriginal Place of Significance is the consent authority is satisfied as to </w:t>
            </w:r>
            <w:proofErr w:type="gramStart"/>
            <w:r w:rsidRPr="008470D0">
              <w:rPr>
                <w:rFonts w:cs="Arial"/>
                <w:sz w:val="20"/>
                <w:szCs w:val="20"/>
                <w:lang w:val="en-AU" w:eastAsia="en-AU"/>
              </w:rPr>
              <w:t>a number of</w:t>
            </w:r>
            <w:proofErr w:type="gramEnd"/>
            <w:r w:rsidRPr="008470D0">
              <w:rPr>
                <w:rFonts w:cs="Arial"/>
                <w:sz w:val="20"/>
                <w:szCs w:val="20"/>
                <w:lang w:val="en-AU" w:eastAsia="en-AU"/>
              </w:rPr>
              <w:t xml:space="preserve"> matters listed by this clause; including if the conservation of the item or place is facilitated by the granting of consent.</w:t>
            </w:r>
          </w:p>
        </w:tc>
        <w:tc>
          <w:tcPr>
            <w:tcW w:w="3969" w:type="dxa"/>
            <w:vAlign w:val="center"/>
          </w:tcPr>
          <w:p w14:paraId="0849E866" w14:textId="77777777" w:rsidR="00653FBB" w:rsidRPr="008470D0" w:rsidRDefault="00653FBB" w:rsidP="00653FBB">
            <w:pPr>
              <w:jc w:val="both"/>
              <w:rPr>
                <w:rFonts w:cs="Arial"/>
                <w:sz w:val="20"/>
                <w:szCs w:val="20"/>
                <w:lang w:val="en-AU"/>
              </w:rPr>
            </w:pPr>
            <w:r w:rsidRPr="008470D0">
              <w:rPr>
                <w:rFonts w:cs="Arial"/>
                <w:sz w:val="20"/>
                <w:szCs w:val="20"/>
                <w:lang w:val="en-AU"/>
              </w:rPr>
              <w:lastRenderedPageBreak/>
              <w:t xml:space="preserve">The subject site is not identified as a Heritage Item however is located within the Camden Town Centre Heritage Conservation Area and is within proximity to </w:t>
            </w:r>
            <w:proofErr w:type="gramStart"/>
            <w:r w:rsidRPr="008470D0">
              <w:rPr>
                <w:rFonts w:cs="Arial"/>
                <w:sz w:val="20"/>
                <w:szCs w:val="20"/>
                <w:lang w:val="en-AU"/>
              </w:rPr>
              <w:t>a number of</w:t>
            </w:r>
            <w:proofErr w:type="gramEnd"/>
            <w:r w:rsidRPr="008470D0">
              <w:rPr>
                <w:rFonts w:cs="Arial"/>
                <w:sz w:val="20"/>
                <w:szCs w:val="20"/>
                <w:lang w:val="en-AU"/>
              </w:rPr>
              <w:t xml:space="preserve"> heritage items including:</w:t>
            </w:r>
          </w:p>
          <w:p w14:paraId="166546C8" w14:textId="77777777" w:rsidR="00653FBB" w:rsidRPr="008470D0" w:rsidRDefault="00653FBB" w:rsidP="00653FBB">
            <w:pPr>
              <w:jc w:val="both"/>
              <w:rPr>
                <w:rFonts w:cs="Arial"/>
                <w:sz w:val="20"/>
                <w:szCs w:val="20"/>
                <w:lang w:val="en-AU"/>
              </w:rPr>
            </w:pPr>
          </w:p>
          <w:p w14:paraId="46592333" w14:textId="77777777" w:rsidR="00653FBB" w:rsidRPr="008470D0" w:rsidRDefault="00653FBB" w:rsidP="00653FBB">
            <w:pPr>
              <w:numPr>
                <w:ilvl w:val="0"/>
                <w:numId w:val="40"/>
              </w:numPr>
              <w:jc w:val="both"/>
              <w:rPr>
                <w:rFonts w:cs="Arial"/>
                <w:sz w:val="20"/>
                <w:szCs w:val="20"/>
                <w:lang w:val="en-AU"/>
              </w:rPr>
            </w:pPr>
            <w:r w:rsidRPr="008470D0">
              <w:rPr>
                <w:rFonts w:cs="Arial"/>
                <w:sz w:val="20"/>
                <w:szCs w:val="20"/>
                <w:lang w:val="en-AU"/>
              </w:rPr>
              <w:t>John Street, Camden Public School (I41A);</w:t>
            </w:r>
          </w:p>
          <w:p w14:paraId="64A82C60" w14:textId="77777777" w:rsidR="00653FBB" w:rsidRPr="008470D0" w:rsidRDefault="00653FBB" w:rsidP="00653FBB">
            <w:pPr>
              <w:numPr>
                <w:ilvl w:val="0"/>
                <w:numId w:val="40"/>
              </w:numPr>
              <w:jc w:val="both"/>
              <w:rPr>
                <w:rFonts w:cs="Arial"/>
                <w:sz w:val="20"/>
                <w:szCs w:val="20"/>
                <w:lang w:val="en-AU"/>
              </w:rPr>
            </w:pPr>
            <w:r w:rsidRPr="008470D0">
              <w:rPr>
                <w:rFonts w:cs="Arial"/>
                <w:sz w:val="20"/>
                <w:szCs w:val="20"/>
                <w:lang w:val="en-AU"/>
              </w:rPr>
              <w:t>33 John Street, Camden Court House (I43);</w:t>
            </w:r>
          </w:p>
          <w:p w14:paraId="22BB3857" w14:textId="77777777" w:rsidR="00653FBB" w:rsidRPr="008470D0" w:rsidRDefault="00653FBB" w:rsidP="00653FBB">
            <w:pPr>
              <w:numPr>
                <w:ilvl w:val="0"/>
                <w:numId w:val="40"/>
              </w:numPr>
              <w:jc w:val="both"/>
              <w:rPr>
                <w:rFonts w:cs="Arial"/>
                <w:sz w:val="20"/>
                <w:szCs w:val="20"/>
                <w:lang w:val="en-AU"/>
              </w:rPr>
            </w:pPr>
            <w:r w:rsidRPr="008470D0">
              <w:rPr>
                <w:rFonts w:cs="Arial"/>
                <w:sz w:val="20"/>
                <w:szCs w:val="20"/>
                <w:lang w:val="en-AU"/>
              </w:rPr>
              <w:t>35 John Street, Camden Police Station and Residence (I44</w:t>
            </w:r>
            <w:proofErr w:type="gramStart"/>
            <w:r w:rsidRPr="008470D0">
              <w:rPr>
                <w:rFonts w:cs="Arial"/>
                <w:sz w:val="20"/>
                <w:szCs w:val="20"/>
                <w:lang w:val="en-AU"/>
              </w:rPr>
              <w:t>);</w:t>
            </w:r>
            <w:proofErr w:type="gramEnd"/>
          </w:p>
          <w:p w14:paraId="036D36CE" w14:textId="77777777" w:rsidR="00653FBB" w:rsidRPr="008470D0" w:rsidRDefault="00653FBB" w:rsidP="00653FBB">
            <w:pPr>
              <w:numPr>
                <w:ilvl w:val="0"/>
                <w:numId w:val="40"/>
              </w:numPr>
              <w:jc w:val="both"/>
              <w:rPr>
                <w:rFonts w:cs="Arial"/>
                <w:sz w:val="20"/>
                <w:szCs w:val="20"/>
                <w:lang w:val="en-AU"/>
              </w:rPr>
            </w:pPr>
            <w:r w:rsidRPr="008470D0">
              <w:rPr>
                <w:rFonts w:cs="Arial"/>
                <w:sz w:val="20"/>
                <w:szCs w:val="20"/>
                <w:lang w:val="en-AU"/>
              </w:rPr>
              <w:t>37 John Street, Camden Macari (I45); and</w:t>
            </w:r>
          </w:p>
          <w:p w14:paraId="0FDC1E1B" w14:textId="77777777" w:rsidR="00653FBB" w:rsidRPr="008470D0" w:rsidRDefault="00653FBB" w:rsidP="00653FBB">
            <w:pPr>
              <w:numPr>
                <w:ilvl w:val="0"/>
                <w:numId w:val="40"/>
              </w:numPr>
              <w:jc w:val="both"/>
              <w:rPr>
                <w:rFonts w:cs="Arial"/>
                <w:sz w:val="20"/>
                <w:szCs w:val="20"/>
                <w:lang w:val="en-AU"/>
              </w:rPr>
            </w:pPr>
            <w:r w:rsidRPr="008470D0">
              <w:rPr>
                <w:rFonts w:cs="Arial"/>
                <w:sz w:val="20"/>
                <w:szCs w:val="20"/>
                <w:lang w:val="en-AU"/>
              </w:rPr>
              <w:t>39 John Street, Camden Cottage (I46).</w:t>
            </w:r>
          </w:p>
          <w:p w14:paraId="0A7BBE2A" w14:textId="77777777" w:rsidR="00653FBB" w:rsidRPr="008470D0" w:rsidRDefault="00653FBB" w:rsidP="00653FBB">
            <w:pPr>
              <w:jc w:val="both"/>
              <w:rPr>
                <w:rFonts w:cs="Arial"/>
                <w:sz w:val="20"/>
                <w:szCs w:val="20"/>
                <w:lang w:val="en-AU"/>
              </w:rPr>
            </w:pPr>
          </w:p>
          <w:p w14:paraId="550B79D9" w14:textId="483B0841" w:rsidR="000229E9" w:rsidRPr="008470D0" w:rsidRDefault="00653FBB" w:rsidP="00653FBB">
            <w:pPr>
              <w:jc w:val="both"/>
              <w:rPr>
                <w:rFonts w:cs="Arial"/>
                <w:sz w:val="20"/>
                <w:szCs w:val="20"/>
                <w:lang w:val="en-AU" w:eastAsia="en-AU"/>
              </w:rPr>
            </w:pPr>
            <w:r w:rsidRPr="008470D0">
              <w:rPr>
                <w:rFonts w:cs="Arial"/>
                <w:sz w:val="20"/>
                <w:szCs w:val="20"/>
                <w:lang w:val="en-AU"/>
              </w:rPr>
              <w:t>The application was accompanied by a Heritage Impact Statement prepared by John Oultram Heritage &amp; Design which has been independently peer reviewed by City Plan and considered acceptable. Suitable conditions have been recommended which have been incorporated into the draft development consent.</w:t>
            </w:r>
          </w:p>
        </w:tc>
        <w:tc>
          <w:tcPr>
            <w:tcW w:w="1843" w:type="dxa"/>
            <w:vAlign w:val="center"/>
          </w:tcPr>
          <w:p w14:paraId="344E5C70" w14:textId="2825508A" w:rsidR="000229E9" w:rsidRPr="008470D0" w:rsidRDefault="00653FBB" w:rsidP="00D322D0">
            <w:pPr>
              <w:jc w:val="both"/>
              <w:rPr>
                <w:rFonts w:cs="Arial"/>
                <w:bCs/>
                <w:sz w:val="20"/>
                <w:szCs w:val="20"/>
                <w:lang w:val="en-AU" w:eastAsia="en-AU"/>
              </w:rPr>
            </w:pPr>
            <w:r w:rsidRPr="008470D0">
              <w:rPr>
                <w:rFonts w:cs="Arial"/>
                <w:bCs/>
                <w:sz w:val="20"/>
                <w:szCs w:val="20"/>
                <w:lang w:val="en-AU" w:eastAsia="en-AU"/>
              </w:rPr>
              <w:t>Yes</w:t>
            </w:r>
          </w:p>
        </w:tc>
      </w:tr>
      <w:tr w:rsidR="004E6C10" w:rsidRPr="008470D0" w14:paraId="6505F10B" w14:textId="77777777" w:rsidTr="00D322D0">
        <w:trPr>
          <w:trHeight w:val="60"/>
        </w:trPr>
        <w:tc>
          <w:tcPr>
            <w:tcW w:w="3970" w:type="dxa"/>
            <w:shd w:val="clear" w:color="auto" w:fill="auto"/>
            <w:vAlign w:val="center"/>
          </w:tcPr>
          <w:p w14:paraId="1A079DBC" w14:textId="771ABFF1" w:rsidR="004E6C10" w:rsidRPr="008470D0" w:rsidRDefault="004E6C10" w:rsidP="00D322D0">
            <w:pPr>
              <w:jc w:val="both"/>
              <w:rPr>
                <w:rFonts w:cs="Arial"/>
                <w:b/>
                <w:sz w:val="20"/>
                <w:szCs w:val="20"/>
                <w:lang w:val="en-AU" w:eastAsia="en-AU"/>
              </w:rPr>
            </w:pPr>
            <w:r w:rsidRPr="008470D0">
              <w:rPr>
                <w:rFonts w:cs="Arial"/>
                <w:b/>
                <w:sz w:val="20"/>
                <w:szCs w:val="20"/>
                <w:lang w:val="en-AU" w:eastAsia="en-AU"/>
              </w:rPr>
              <w:t xml:space="preserve">5.21 Flood </w:t>
            </w:r>
            <w:r w:rsidR="008B5366" w:rsidRPr="008470D0">
              <w:rPr>
                <w:rFonts w:cs="Arial"/>
                <w:b/>
                <w:sz w:val="20"/>
                <w:szCs w:val="20"/>
                <w:lang w:val="en-AU" w:eastAsia="en-AU"/>
              </w:rPr>
              <w:t>p</w:t>
            </w:r>
            <w:r w:rsidRPr="008470D0">
              <w:rPr>
                <w:rFonts w:cs="Arial"/>
                <w:b/>
                <w:sz w:val="20"/>
                <w:szCs w:val="20"/>
                <w:lang w:val="en-AU" w:eastAsia="en-AU"/>
              </w:rPr>
              <w:t>lanning</w:t>
            </w:r>
          </w:p>
          <w:p w14:paraId="3F67BE6B" w14:textId="004D407F" w:rsidR="004E6C10" w:rsidRPr="008470D0" w:rsidRDefault="004E6C10" w:rsidP="00D322D0">
            <w:pPr>
              <w:jc w:val="both"/>
              <w:rPr>
                <w:rFonts w:cs="Arial"/>
                <w:bCs/>
                <w:sz w:val="20"/>
                <w:szCs w:val="20"/>
                <w:lang w:val="en-AU" w:eastAsia="en-AU"/>
              </w:rPr>
            </w:pPr>
          </w:p>
          <w:p w14:paraId="4A30CAA4" w14:textId="77777777" w:rsidR="00AD1D3E" w:rsidRPr="008470D0" w:rsidRDefault="00AD1D3E" w:rsidP="00D322D0">
            <w:pPr>
              <w:jc w:val="both"/>
              <w:rPr>
                <w:rFonts w:cs="Arial"/>
                <w:sz w:val="20"/>
                <w:szCs w:val="20"/>
                <w:lang w:val="en-AU" w:eastAsia="en-AU"/>
              </w:rPr>
            </w:pPr>
            <w:r w:rsidRPr="008470D0">
              <w:rPr>
                <w:rFonts w:cs="Arial"/>
                <w:sz w:val="20"/>
                <w:szCs w:val="20"/>
                <w:lang w:val="en-AU" w:eastAsia="en-AU"/>
              </w:rPr>
              <w:t>Development consent must not be granted to development on land at or below the flood planning level unless the consent authority is satisfied the development:</w:t>
            </w:r>
          </w:p>
          <w:p w14:paraId="14F65BEA" w14:textId="77777777" w:rsidR="00AD1D3E" w:rsidRPr="008470D0" w:rsidRDefault="00AD1D3E" w:rsidP="00D322D0">
            <w:pPr>
              <w:jc w:val="both"/>
              <w:rPr>
                <w:rFonts w:cs="Arial"/>
                <w:bCs/>
                <w:sz w:val="20"/>
                <w:szCs w:val="20"/>
                <w:lang w:val="en-AU" w:eastAsia="en-AU"/>
              </w:rPr>
            </w:pPr>
          </w:p>
          <w:p w14:paraId="1AA5C580" w14:textId="77777777" w:rsidR="00AD1D3E" w:rsidRPr="008470D0" w:rsidRDefault="00AD1D3E" w:rsidP="00D322D0">
            <w:pPr>
              <w:pStyle w:val="ListParagraph"/>
              <w:numPr>
                <w:ilvl w:val="0"/>
                <w:numId w:val="35"/>
              </w:numPr>
              <w:shd w:val="clear" w:color="auto" w:fill="FFFFFF"/>
              <w:ind w:left="360"/>
              <w:jc w:val="both"/>
              <w:rPr>
                <w:rFonts w:cs="Arial"/>
                <w:color w:val="000000"/>
                <w:sz w:val="20"/>
                <w:szCs w:val="20"/>
                <w:lang w:val="en-AU" w:eastAsia="en-AU"/>
              </w:rPr>
            </w:pPr>
            <w:r w:rsidRPr="008470D0">
              <w:rPr>
                <w:rFonts w:cs="Arial"/>
                <w:color w:val="000000"/>
                <w:sz w:val="20"/>
                <w:szCs w:val="20"/>
                <w:lang w:val="en-AU" w:eastAsia="en-AU"/>
              </w:rPr>
              <w:t>is compatible with the flood function and behaviour on the land, and</w:t>
            </w:r>
          </w:p>
          <w:p w14:paraId="649682C9" w14:textId="77777777" w:rsidR="00AD1D3E" w:rsidRPr="008470D0" w:rsidRDefault="00AD1D3E" w:rsidP="00D322D0">
            <w:pPr>
              <w:pStyle w:val="ListParagraph"/>
              <w:shd w:val="clear" w:color="auto" w:fill="FFFFFF"/>
              <w:ind w:left="360"/>
              <w:jc w:val="both"/>
              <w:rPr>
                <w:rFonts w:cs="Arial"/>
                <w:color w:val="000000"/>
                <w:sz w:val="20"/>
                <w:szCs w:val="20"/>
                <w:lang w:val="en-AU" w:eastAsia="en-AU"/>
              </w:rPr>
            </w:pPr>
          </w:p>
          <w:p w14:paraId="7D243733" w14:textId="77777777" w:rsidR="00AD1D3E" w:rsidRPr="008470D0" w:rsidRDefault="00AD1D3E" w:rsidP="00D322D0">
            <w:pPr>
              <w:pStyle w:val="ListParagraph"/>
              <w:numPr>
                <w:ilvl w:val="0"/>
                <w:numId w:val="35"/>
              </w:numPr>
              <w:shd w:val="clear" w:color="auto" w:fill="FFFFFF"/>
              <w:ind w:left="360"/>
              <w:jc w:val="both"/>
              <w:rPr>
                <w:rFonts w:cs="Arial"/>
                <w:color w:val="000000"/>
                <w:sz w:val="20"/>
                <w:szCs w:val="20"/>
                <w:lang w:val="en-AU" w:eastAsia="en-AU"/>
              </w:rPr>
            </w:pPr>
            <w:r w:rsidRPr="008470D0">
              <w:rPr>
                <w:rFonts w:cs="Arial"/>
                <w:color w:val="000000"/>
                <w:sz w:val="20"/>
                <w:szCs w:val="20"/>
                <w:lang w:val="en-AU" w:eastAsia="en-AU"/>
              </w:rPr>
              <w:t>will not adversely affect flood behaviour in a way that results in detrimental increases in the potential flood affectation of other development or properties, and</w:t>
            </w:r>
          </w:p>
          <w:p w14:paraId="7166AC17" w14:textId="77777777" w:rsidR="00AD1D3E" w:rsidRPr="008470D0" w:rsidRDefault="00AD1D3E" w:rsidP="00D322D0">
            <w:pPr>
              <w:shd w:val="clear" w:color="auto" w:fill="FFFFFF"/>
              <w:ind w:left="-360"/>
              <w:jc w:val="both"/>
              <w:rPr>
                <w:rFonts w:cs="Arial"/>
                <w:color w:val="000000"/>
                <w:sz w:val="20"/>
                <w:szCs w:val="20"/>
                <w:lang w:val="en-AU" w:eastAsia="en-AU"/>
              </w:rPr>
            </w:pPr>
          </w:p>
          <w:p w14:paraId="0AE4E545" w14:textId="77777777" w:rsidR="00AD1D3E" w:rsidRPr="008470D0" w:rsidRDefault="00AD1D3E" w:rsidP="00D322D0">
            <w:pPr>
              <w:pStyle w:val="ListParagraph"/>
              <w:numPr>
                <w:ilvl w:val="0"/>
                <w:numId w:val="35"/>
              </w:numPr>
              <w:shd w:val="clear" w:color="auto" w:fill="FFFFFF"/>
              <w:ind w:left="360"/>
              <w:jc w:val="both"/>
              <w:rPr>
                <w:rFonts w:cs="Arial"/>
                <w:color w:val="000000"/>
                <w:sz w:val="20"/>
                <w:szCs w:val="20"/>
                <w:lang w:val="en-AU" w:eastAsia="en-AU"/>
              </w:rPr>
            </w:pPr>
            <w:r w:rsidRPr="008470D0">
              <w:rPr>
                <w:rFonts w:cs="Arial"/>
                <w:color w:val="000000"/>
                <w:sz w:val="20"/>
                <w:szCs w:val="20"/>
                <w:lang w:val="en-AU" w:eastAsia="en-AU"/>
              </w:rPr>
              <w:t>will not adversely affect the safe occupation and efficient evacuation of people or exceed the capacity of existing evacuation routes for the surrounding area in the event of a flood, and</w:t>
            </w:r>
          </w:p>
          <w:p w14:paraId="0A3C45BC" w14:textId="77777777" w:rsidR="00AD1D3E" w:rsidRPr="008470D0" w:rsidRDefault="00AD1D3E" w:rsidP="00D322D0">
            <w:pPr>
              <w:shd w:val="clear" w:color="auto" w:fill="FFFFFF"/>
              <w:ind w:left="-360"/>
              <w:jc w:val="both"/>
              <w:rPr>
                <w:rFonts w:cs="Arial"/>
                <w:color w:val="000000"/>
                <w:sz w:val="20"/>
                <w:szCs w:val="20"/>
                <w:lang w:val="en-AU" w:eastAsia="en-AU"/>
              </w:rPr>
            </w:pPr>
          </w:p>
          <w:p w14:paraId="454C0394" w14:textId="77777777" w:rsidR="00AD1D3E" w:rsidRPr="008470D0" w:rsidRDefault="00AD1D3E" w:rsidP="00D322D0">
            <w:pPr>
              <w:pStyle w:val="ListParagraph"/>
              <w:numPr>
                <w:ilvl w:val="0"/>
                <w:numId w:val="35"/>
              </w:numPr>
              <w:shd w:val="clear" w:color="auto" w:fill="FFFFFF"/>
              <w:ind w:left="360"/>
              <w:jc w:val="both"/>
              <w:rPr>
                <w:rFonts w:cs="Arial"/>
                <w:color w:val="000000"/>
                <w:sz w:val="20"/>
                <w:szCs w:val="20"/>
                <w:lang w:val="en-AU" w:eastAsia="en-AU"/>
              </w:rPr>
            </w:pPr>
            <w:r w:rsidRPr="008470D0">
              <w:rPr>
                <w:rFonts w:cs="Arial"/>
                <w:color w:val="000000"/>
                <w:sz w:val="20"/>
                <w:szCs w:val="20"/>
                <w:lang w:val="en-AU" w:eastAsia="en-AU"/>
              </w:rPr>
              <w:t>incorporates appropriate measures to manage risk to life in the event of a flood, and</w:t>
            </w:r>
          </w:p>
          <w:p w14:paraId="10322D25" w14:textId="77777777" w:rsidR="00AD1D3E" w:rsidRPr="008470D0" w:rsidRDefault="00AD1D3E" w:rsidP="00D322D0">
            <w:pPr>
              <w:shd w:val="clear" w:color="auto" w:fill="FFFFFF"/>
              <w:ind w:left="-360"/>
              <w:jc w:val="both"/>
              <w:rPr>
                <w:rFonts w:cs="Arial"/>
                <w:color w:val="000000"/>
                <w:sz w:val="20"/>
                <w:szCs w:val="20"/>
                <w:lang w:val="en-AU" w:eastAsia="en-AU"/>
              </w:rPr>
            </w:pPr>
          </w:p>
          <w:p w14:paraId="6FFA98E3" w14:textId="77777777" w:rsidR="00AD1D3E" w:rsidRPr="008470D0" w:rsidRDefault="00AD1D3E" w:rsidP="00D322D0">
            <w:pPr>
              <w:pStyle w:val="ListParagraph"/>
              <w:numPr>
                <w:ilvl w:val="0"/>
                <w:numId w:val="35"/>
              </w:numPr>
              <w:shd w:val="clear" w:color="auto" w:fill="FFFFFF"/>
              <w:ind w:left="360"/>
              <w:jc w:val="both"/>
              <w:rPr>
                <w:rFonts w:cs="Arial"/>
                <w:color w:val="000000"/>
                <w:sz w:val="20"/>
                <w:szCs w:val="20"/>
                <w:lang w:val="en-AU" w:eastAsia="en-AU"/>
              </w:rPr>
            </w:pPr>
            <w:r w:rsidRPr="008470D0">
              <w:rPr>
                <w:rFonts w:cs="Arial"/>
                <w:color w:val="000000"/>
                <w:sz w:val="20"/>
                <w:szCs w:val="20"/>
                <w:lang w:val="en-AU" w:eastAsia="en-AU"/>
              </w:rPr>
              <w:t>will not adversely affect the environment or cause avoidable erosion, siltation, destruction of riparian vegetation or a reduction in the stability of river banks or watercourses.</w:t>
            </w:r>
          </w:p>
          <w:p w14:paraId="7BC8425C" w14:textId="77777777" w:rsidR="00AD1D3E" w:rsidRPr="008470D0" w:rsidRDefault="00AD1D3E" w:rsidP="00D322D0">
            <w:pPr>
              <w:shd w:val="clear" w:color="auto" w:fill="FFFFFF"/>
              <w:jc w:val="both"/>
              <w:rPr>
                <w:rFonts w:cs="Arial"/>
                <w:color w:val="000000"/>
                <w:sz w:val="20"/>
                <w:szCs w:val="20"/>
                <w:lang w:val="en-AU" w:eastAsia="en-AU"/>
              </w:rPr>
            </w:pPr>
          </w:p>
          <w:p w14:paraId="4CA6B40A" w14:textId="77777777" w:rsidR="00AD1D3E" w:rsidRPr="008470D0" w:rsidRDefault="00AD1D3E" w:rsidP="00D322D0">
            <w:pPr>
              <w:shd w:val="clear" w:color="auto" w:fill="FFFFFF"/>
              <w:jc w:val="both"/>
              <w:rPr>
                <w:rFonts w:cs="Arial"/>
                <w:color w:val="000000"/>
                <w:sz w:val="20"/>
                <w:szCs w:val="20"/>
                <w:lang w:val="en-AU" w:eastAsia="en-AU"/>
              </w:rPr>
            </w:pPr>
            <w:r w:rsidRPr="008470D0">
              <w:rPr>
                <w:rFonts w:cs="Arial"/>
                <w:color w:val="000000"/>
                <w:sz w:val="20"/>
                <w:szCs w:val="20"/>
                <w:lang w:val="en-AU" w:eastAsia="en-AU"/>
              </w:rPr>
              <w:t>In deciding whether to grant development consent on land to which this clause applies, the consent authority must consider the following matters:</w:t>
            </w:r>
          </w:p>
          <w:p w14:paraId="3255BDC6" w14:textId="77777777" w:rsidR="00AD1D3E" w:rsidRPr="008470D0" w:rsidRDefault="00AD1D3E" w:rsidP="00D322D0">
            <w:pPr>
              <w:shd w:val="clear" w:color="auto" w:fill="FFFFFF"/>
              <w:jc w:val="both"/>
              <w:rPr>
                <w:rFonts w:cs="Arial"/>
                <w:color w:val="000000"/>
                <w:sz w:val="20"/>
                <w:szCs w:val="20"/>
                <w:lang w:val="en-AU" w:eastAsia="en-AU"/>
              </w:rPr>
            </w:pPr>
          </w:p>
          <w:p w14:paraId="1E5E1C1D" w14:textId="77777777" w:rsidR="00AD1D3E" w:rsidRPr="008470D0" w:rsidRDefault="00AD1D3E" w:rsidP="00D322D0">
            <w:pPr>
              <w:pStyle w:val="ListParagraph"/>
              <w:numPr>
                <w:ilvl w:val="0"/>
                <w:numId w:val="36"/>
              </w:numPr>
              <w:shd w:val="clear" w:color="auto" w:fill="FFFFFF"/>
              <w:ind w:left="360"/>
              <w:jc w:val="both"/>
              <w:rPr>
                <w:rFonts w:cs="Arial"/>
                <w:color w:val="000000"/>
                <w:sz w:val="20"/>
                <w:szCs w:val="20"/>
                <w:lang w:val="en-AU" w:eastAsia="en-AU"/>
              </w:rPr>
            </w:pPr>
            <w:r w:rsidRPr="008470D0">
              <w:rPr>
                <w:rFonts w:cs="Arial"/>
                <w:color w:val="000000"/>
                <w:sz w:val="20"/>
                <w:szCs w:val="20"/>
                <w:lang w:val="en-AU" w:eastAsia="en-AU"/>
              </w:rPr>
              <w:t xml:space="preserve">the impact of the development on projected changes to flood behaviour </w:t>
            </w:r>
            <w:proofErr w:type="gramStart"/>
            <w:r w:rsidRPr="008470D0">
              <w:rPr>
                <w:rFonts w:cs="Arial"/>
                <w:color w:val="000000"/>
                <w:sz w:val="20"/>
                <w:szCs w:val="20"/>
                <w:lang w:val="en-AU" w:eastAsia="en-AU"/>
              </w:rPr>
              <w:t>as a result of</w:t>
            </w:r>
            <w:proofErr w:type="gramEnd"/>
            <w:r w:rsidRPr="008470D0">
              <w:rPr>
                <w:rFonts w:cs="Arial"/>
                <w:color w:val="000000"/>
                <w:sz w:val="20"/>
                <w:szCs w:val="20"/>
                <w:lang w:val="en-AU" w:eastAsia="en-AU"/>
              </w:rPr>
              <w:t xml:space="preserve"> climate change,</w:t>
            </w:r>
          </w:p>
          <w:p w14:paraId="1B694D71" w14:textId="77777777" w:rsidR="00AD1D3E" w:rsidRPr="008470D0" w:rsidRDefault="00AD1D3E" w:rsidP="00D322D0">
            <w:pPr>
              <w:pStyle w:val="ListParagraph"/>
              <w:shd w:val="clear" w:color="auto" w:fill="FFFFFF"/>
              <w:ind w:left="360"/>
              <w:jc w:val="both"/>
              <w:rPr>
                <w:rFonts w:cs="Arial"/>
                <w:color w:val="000000"/>
                <w:sz w:val="20"/>
                <w:szCs w:val="20"/>
                <w:lang w:val="en-AU" w:eastAsia="en-AU"/>
              </w:rPr>
            </w:pPr>
          </w:p>
          <w:p w14:paraId="31CCB7C7" w14:textId="77777777" w:rsidR="00AD1D3E" w:rsidRPr="008470D0" w:rsidRDefault="00AD1D3E" w:rsidP="00D322D0">
            <w:pPr>
              <w:pStyle w:val="ListParagraph"/>
              <w:numPr>
                <w:ilvl w:val="0"/>
                <w:numId w:val="36"/>
              </w:numPr>
              <w:shd w:val="clear" w:color="auto" w:fill="FFFFFF"/>
              <w:ind w:left="360"/>
              <w:jc w:val="both"/>
              <w:rPr>
                <w:rFonts w:cs="Arial"/>
                <w:color w:val="000000"/>
                <w:sz w:val="20"/>
                <w:szCs w:val="20"/>
                <w:lang w:val="en-AU" w:eastAsia="en-AU"/>
              </w:rPr>
            </w:pPr>
            <w:r w:rsidRPr="008470D0">
              <w:rPr>
                <w:rFonts w:cs="Arial"/>
                <w:color w:val="000000"/>
                <w:sz w:val="20"/>
                <w:szCs w:val="20"/>
                <w:lang w:val="en-AU" w:eastAsia="en-AU"/>
              </w:rPr>
              <w:lastRenderedPageBreak/>
              <w:t>the intended design and scale of buildings resulting from the development,</w:t>
            </w:r>
          </w:p>
          <w:p w14:paraId="15B30AF6" w14:textId="77777777" w:rsidR="00AD1D3E" w:rsidRPr="008470D0" w:rsidRDefault="00AD1D3E" w:rsidP="00D322D0">
            <w:pPr>
              <w:shd w:val="clear" w:color="auto" w:fill="FFFFFF"/>
              <w:ind w:left="-320"/>
              <w:jc w:val="both"/>
              <w:rPr>
                <w:rFonts w:cs="Arial"/>
                <w:color w:val="000000"/>
                <w:sz w:val="20"/>
                <w:szCs w:val="20"/>
                <w:lang w:val="en-AU" w:eastAsia="en-AU"/>
              </w:rPr>
            </w:pPr>
          </w:p>
          <w:p w14:paraId="622703A6" w14:textId="77777777" w:rsidR="00AD1D3E" w:rsidRPr="008470D0" w:rsidRDefault="00AD1D3E" w:rsidP="00D322D0">
            <w:pPr>
              <w:pStyle w:val="ListParagraph"/>
              <w:numPr>
                <w:ilvl w:val="0"/>
                <w:numId w:val="36"/>
              </w:numPr>
              <w:shd w:val="clear" w:color="auto" w:fill="FFFFFF"/>
              <w:ind w:left="360"/>
              <w:jc w:val="both"/>
              <w:rPr>
                <w:rFonts w:cs="Arial"/>
                <w:color w:val="000000"/>
                <w:sz w:val="20"/>
                <w:szCs w:val="20"/>
                <w:lang w:val="en-AU" w:eastAsia="en-AU"/>
              </w:rPr>
            </w:pPr>
            <w:r w:rsidRPr="008470D0">
              <w:rPr>
                <w:rFonts w:cs="Arial"/>
                <w:color w:val="000000"/>
                <w:sz w:val="20"/>
                <w:szCs w:val="20"/>
                <w:lang w:val="en-AU" w:eastAsia="en-AU"/>
              </w:rPr>
              <w:t>whether the development incorporates measures to minimise the risk to life and ensure the safe evacuation of people in the event of a flood,</w:t>
            </w:r>
          </w:p>
          <w:p w14:paraId="0DC3E06F" w14:textId="77777777" w:rsidR="00AD1D3E" w:rsidRPr="008470D0" w:rsidRDefault="00AD1D3E" w:rsidP="00D322D0">
            <w:pPr>
              <w:pStyle w:val="ListParagraph"/>
              <w:jc w:val="both"/>
              <w:rPr>
                <w:rFonts w:cs="Arial"/>
                <w:color w:val="000000"/>
                <w:sz w:val="20"/>
                <w:szCs w:val="20"/>
                <w:lang w:val="en-AU" w:eastAsia="en-AU"/>
              </w:rPr>
            </w:pPr>
          </w:p>
          <w:p w14:paraId="5C1CA13F" w14:textId="7C584A4A" w:rsidR="004E6C10" w:rsidRPr="008470D0" w:rsidRDefault="00AD1D3E" w:rsidP="00D322D0">
            <w:pPr>
              <w:pStyle w:val="ListParagraph"/>
              <w:numPr>
                <w:ilvl w:val="0"/>
                <w:numId w:val="36"/>
              </w:numPr>
              <w:shd w:val="clear" w:color="auto" w:fill="FFFFFF"/>
              <w:ind w:left="360"/>
              <w:jc w:val="both"/>
              <w:rPr>
                <w:rFonts w:cs="Arial"/>
                <w:color w:val="000000"/>
                <w:sz w:val="20"/>
                <w:szCs w:val="20"/>
                <w:lang w:val="en-AU" w:eastAsia="en-AU"/>
              </w:rPr>
            </w:pPr>
            <w:r w:rsidRPr="008470D0">
              <w:rPr>
                <w:rFonts w:cs="Arial"/>
                <w:color w:val="000000"/>
                <w:sz w:val="20"/>
                <w:szCs w:val="20"/>
                <w:lang w:val="en-AU" w:eastAsia="en-AU"/>
              </w:rPr>
              <w:t>the potential to modify, relocate or remove buildings resulting from development if the surrounding area is impacted by flooding or coastal erosion.</w:t>
            </w:r>
          </w:p>
        </w:tc>
        <w:tc>
          <w:tcPr>
            <w:tcW w:w="3969" w:type="dxa"/>
            <w:vAlign w:val="center"/>
          </w:tcPr>
          <w:p w14:paraId="10F6738C" w14:textId="3122F238" w:rsidR="005709FC" w:rsidRPr="008470D0" w:rsidRDefault="005709FC" w:rsidP="005709FC">
            <w:pPr>
              <w:jc w:val="both"/>
              <w:rPr>
                <w:rFonts w:cs="Arial"/>
                <w:sz w:val="20"/>
                <w:szCs w:val="20"/>
                <w:lang w:val="en-AU" w:eastAsia="en-AU"/>
              </w:rPr>
            </w:pPr>
            <w:r w:rsidRPr="008470D0">
              <w:rPr>
                <w:rFonts w:cs="Arial"/>
                <w:sz w:val="20"/>
                <w:szCs w:val="20"/>
                <w:lang w:val="en-AU" w:eastAsia="en-AU"/>
              </w:rPr>
              <w:lastRenderedPageBreak/>
              <w:t xml:space="preserve">The subject site is identified as being </w:t>
            </w:r>
            <w:r w:rsidR="009C3DD7" w:rsidRPr="008470D0">
              <w:rPr>
                <w:rFonts w:cs="Arial"/>
                <w:sz w:val="20"/>
                <w:szCs w:val="20"/>
                <w:lang w:val="en-AU" w:eastAsia="en-AU"/>
              </w:rPr>
              <w:t xml:space="preserve">affected by flooding and the </w:t>
            </w:r>
            <w:r w:rsidRPr="008470D0">
              <w:rPr>
                <w:rFonts w:cs="Arial"/>
                <w:sz w:val="20"/>
                <w:szCs w:val="20"/>
                <w:lang w:val="en-AU" w:eastAsia="en-AU"/>
              </w:rPr>
              <w:t>5% AEP, 1% AEP, and PMF Levels are 69.4m, 71.0m, and 74.7m AHD respectively.</w:t>
            </w:r>
            <w:r w:rsidR="009C3DD7" w:rsidRPr="008470D0">
              <w:rPr>
                <w:rFonts w:cs="Arial"/>
                <w:sz w:val="20"/>
                <w:szCs w:val="20"/>
                <w:lang w:val="en-AU" w:eastAsia="en-AU"/>
              </w:rPr>
              <w:t xml:space="preserve"> </w:t>
            </w:r>
            <w:r w:rsidRPr="008470D0">
              <w:rPr>
                <w:rFonts w:cs="Arial"/>
                <w:sz w:val="20"/>
                <w:szCs w:val="20"/>
                <w:lang w:val="en-AU" w:eastAsia="en-AU"/>
              </w:rPr>
              <w:t>The Lower Ground Floor Level is 69.05m</w:t>
            </w:r>
            <w:r w:rsidR="009C3DD7" w:rsidRPr="008470D0">
              <w:rPr>
                <w:rFonts w:cs="Arial"/>
                <w:sz w:val="20"/>
                <w:szCs w:val="20"/>
                <w:lang w:val="en-AU" w:eastAsia="en-AU"/>
              </w:rPr>
              <w:t xml:space="preserve"> which is </w:t>
            </w:r>
            <w:r w:rsidRPr="008470D0">
              <w:rPr>
                <w:rFonts w:cs="Arial"/>
                <w:sz w:val="20"/>
                <w:szCs w:val="20"/>
                <w:lang w:val="en-AU" w:eastAsia="en-AU"/>
              </w:rPr>
              <w:t xml:space="preserve">below </w:t>
            </w:r>
            <w:r w:rsidR="009C3DD7" w:rsidRPr="008470D0">
              <w:rPr>
                <w:rFonts w:cs="Arial"/>
                <w:sz w:val="20"/>
                <w:szCs w:val="20"/>
                <w:lang w:val="en-AU" w:eastAsia="en-AU"/>
              </w:rPr>
              <w:t xml:space="preserve">the </w:t>
            </w:r>
            <w:r w:rsidRPr="008470D0">
              <w:rPr>
                <w:rFonts w:cs="Arial"/>
                <w:sz w:val="20"/>
                <w:szCs w:val="20"/>
                <w:lang w:val="en-AU" w:eastAsia="en-AU"/>
              </w:rPr>
              <w:t>5% AEP flood level.</w:t>
            </w:r>
            <w:r w:rsidR="009C3DD7" w:rsidRPr="008470D0">
              <w:rPr>
                <w:rFonts w:cs="Arial"/>
                <w:sz w:val="20"/>
                <w:szCs w:val="20"/>
                <w:lang w:val="en-AU" w:eastAsia="en-AU"/>
              </w:rPr>
              <w:t xml:space="preserve"> </w:t>
            </w:r>
            <w:r w:rsidR="00372129" w:rsidRPr="008470D0">
              <w:rPr>
                <w:rFonts w:cs="Arial"/>
                <w:sz w:val="20"/>
                <w:szCs w:val="20"/>
                <w:lang w:val="en-AU" w:eastAsia="en-AU"/>
              </w:rPr>
              <w:t>However,</w:t>
            </w:r>
            <w:r w:rsidR="009C3DD7" w:rsidRPr="008470D0">
              <w:rPr>
                <w:rFonts w:cs="Arial"/>
                <w:sz w:val="20"/>
                <w:szCs w:val="20"/>
                <w:lang w:val="en-AU" w:eastAsia="en-AU"/>
              </w:rPr>
              <w:t xml:space="preserve"> t</w:t>
            </w:r>
            <w:r w:rsidRPr="008470D0">
              <w:rPr>
                <w:rFonts w:cs="Arial"/>
                <w:sz w:val="20"/>
                <w:szCs w:val="20"/>
                <w:lang w:val="en-AU" w:eastAsia="en-AU"/>
              </w:rPr>
              <w:t>he proposed development is an alteration of internal spaces and does</w:t>
            </w:r>
            <w:r w:rsidR="009C3DD7" w:rsidRPr="008470D0">
              <w:rPr>
                <w:rFonts w:cs="Arial"/>
                <w:sz w:val="20"/>
                <w:szCs w:val="20"/>
                <w:lang w:val="en-AU" w:eastAsia="en-AU"/>
              </w:rPr>
              <w:t xml:space="preserve"> not seek to</w:t>
            </w:r>
            <w:r w:rsidRPr="008470D0">
              <w:rPr>
                <w:rFonts w:cs="Arial"/>
                <w:sz w:val="20"/>
                <w:szCs w:val="20"/>
                <w:lang w:val="en-AU" w:eastAsia="en-AU"/>
              </w:rPr>
              <w:t xml:space="preserve"> increase the floor area</w:t>
            </w:r>
            <w:r w:rsidR="0048307E" w:rsidRPr="008470D0">
              <w:rPr>
                <w:rFonts w:cs="Arial"/>
                <w:sz w:val="20"/>
                <w:szCs w:val="20"/>
                <w:lang w:val="en-AU" w:eastAsia="en-AU"/>
              </w:rPr>
              <w:t xml:space="preserve"> with the </w:t>
            </w:r>
            <w:r w:rsidRPr="008470D0">
              <w:rPr>
                <w:rFonts w:cs="Arial"/>
                <w:sz w:val="20"/>
                <w:szCs w:val="20"/>
                <w:lang w:val="en-AU" w:eastAsia="en-AU"/>
              </w:rPr>
              <w:t xml:space="preserve">floor level </w:t>
            </w:r>
            <w:r w:rsidR="0048307E" w:rsidRPr="008470D0">
              <w:rPr>
                <w:rFonts w:cs="Arial"/>
                <w:sz w:val="20"/>
                <w:szCs w:val="20"/>
                <w:lang w:val="en-AU" w:eastAsia="en-AU"/>
              </w:rPr>
              <w:t xml:space="preserve">remaining </w:t>
            </w:r>
            <w:r w:rsidRPr="008470D0">
              <w:rPr>
                <w:rFonts w:cs="Arial"/>
                <w:sz w:val="20"/>
                <w:szCs w:val="20"/>
                <w:lang w:val="en-AU" w:eastAsia="en-AU"/>
              </w:rPr>
              <w:t>unchanged from existing level</w:t>
            </w:r>
            <w:r w:rsidR="0048307E" w:rsidRPr="008470D0">
              <w:rPr>
                <w:rFonts w:cs="Arial"/>
                <w:sz w:val="20"/>
                <w:szCs w:val="20"/>
                <w:lang w:val="en-AU" w:eastAsia="en-AU"/>
              </w:rPr>
              <w:t>s</w:t>
            </w:r>
            <w:r w:rsidRPr="008470D0">
              <w:rPr>
                <w:rFonts w:cs="Arial"/>
                <w:sz w:val="20"/>
                <w:szCs w:val="20"/>
                <w:lang w:val="en-AU" w:eastAsia="en-AU"/>
              </w:rPr>
              <w:t>.</w:t>
            </w:r>
          </w:p>
          <w:p w14:paraId="70CB3216" w14:textId="77777777" w:rsidR="0048307E" w:rsidRPr="008470D0" w:rsidRDefault="0048307E" w:rsidP="005709FC">
            <w:pPr>
              <w:jc w:val="both"/>
              <w:rPr>
                <w:rFonts w:cs="Arial"/>
                <w:sz w:val="20"/>
                <w:szCs w:val="20"/>
                <w:lang w:val="en-AU" w:eastAsia="en-AU"/>
              </w:rPr>
            </w:pPr>
          </w:p>
          <w:p w14:paraId="5162D1EA" w14:textId="6D495198" w:rsidR="004E6C10" w:rsidRPr="008470D0" w:rsidRDefault="00B6132A" w:rsidP="00D322D0">
            <w:pPr>
              <w:jc w:val="both"/>
              <w:rPr>
                <w:rFonts w:cs="Arial"/>
                <w:sz w:val="20"/>
                <w:szCs w:val="20"/>
                <w:lang w:val="en-AU" w:eastAsia="en-AU"/>
              </w:rPr>
            </w:pPr>
            <w:r w:rsidRPr="008470D0">
              <w:rPr>
                <w:rFonts w:cs="Arial"/>
                <w:sz w:val="20"/>
                <w:szCs w:val="20"/>
                <w:lang w:val="en-AU" w:eastAsia="en-AU"/>
              </w:rPr>
              <w:t xml:space="preserve">The application was referred to Council’s </w:t>
            </w:r>
            <w:r w:rsidR="009C1BB1" w:rsidRPr="008470D0">
              <w:rPr>
                <w:rFonts w:cs="Arial"/>
                <w:sz w:val="20"/>
                <w:szCs w:val="20"/>
                <w:lang w:val="en-AU" w:eastAsia="en-AU"/>
              </w:rPr>
              <w:t xml:space="preserve">Floodplain Management </w:t>
            </w:r>
            <w:r w:rsidR="009C1BB1" w:rsidRPr="00BC0B70">
              <w:rPr>
                <w:rFonts w:cs="Arial"/>
                <w:sz w:val="20"/>
                <w:szCs w:val="20"/>
                <w:lang w:val="en-AU" w:eastAsia="en-AU"/>
              </w:rPr>
              <w:t xml:space="preserve">Team </w:t>
            </w:r>
            <w:r w:rsidR="0048307E" w:rsidRPr="00BC0B70">
              <w:rPr>
                <w:rFonts w:cs="Arial"/>
                <w:sz w:val="20"/>
                <w:szCs w:val="20"/>
                <w:lang w:val="en-AU" w:eastAsia="en-AU"/>
              </w:rPr>
              <w:t xml:space="preserve">who </w:t>
            </w:r>
            <w:r w:rsidR="00DB5703" w:rsidRPr="00BC0B70">
              <w:rPr>
                <w:rFonts w:cs="Arial"/>
                <w:sz w:val="20"/>
                <w:szCs w:val="20"/>
                <w:lang w:val="en-AU" w:eastAsia="en-AU"/>
              </w:rPr>
              <w:t>requested additional information and upon receipt and review</w:t>
            </w:r>
            <w:r w:rsidR="00DB5703" w:rsidRPr="008470D0">
              <w:rPr>
                <w:rFonts w:cs="Arial"/>
                <w:sz w:val="20"/>
                <w:szCs w:val="20"/>
                <w:lang w:val="en-AU" w:eastAsia="en-AU"/>
              </w:rPr>
              <w:t>, raised no objection to the proposal and recommended conditions that are included in the draft development consent.</w:t>
            </w:r>
          </w:p>
        </w:tc>
        <w:tc>
          <w:tcPr>
            <w:tcW w:w="1843" w:type="dxa"/>
            <w:vAlign w:val="center"/>
          </w:tcPr>
          <w:p w14:paraId="571BEAA7" w14:textId="020B2876" w:rsidR="004E6C10" w:rsidRPr="008470D0" w:rsidRDefault="00DB5703" w:rsidP="00D322D0">
            <w:pPr>
              <w:jc w:val="both"/>
              <w:rPr>
                <w:rFonts w:cs="Arial"/>
                <w:bCs/>
                <w:sz w:val="20"/>
                <w:szCs w:val="20"/>
                <w:lang w:val="en-AU" w:eastAsia="en-AU"/>
              </w:rPr>
            </w:pPr>
            <w:r w:rsidRPr="008470D0">
              <w:rPr>
                <w:rFonts w:cs="Arial"/>
                <w:bCs/>
                <w:sz w:val="20"/>
                <w:szCs w:val="20"/>
                <w:lang w:val="en-AU" w:eastAsia="en-AU"/>
              </w:rPr>
              <w:t>Yes</w:t>
            </w:r>
          </w:p>
        </w:tc>
      </w:tr>
      <w:tr w:rsidR="0073738D" w:rsidRPr="008470D0" w14:paraId="732EC1AF" w14:textId="77777777" w:rsidTr="00D322D0">
        <w:trPr>
          <w:trHeight w:val="214"/>
        </w:trPr>
        <w:tc>
          <w:tcPr>
            <w:tcW w:w="3970" w:type="dxa"/>
            <w:shd w:val="clear" w:color="auto" w:fill="auto"/>
            <w:vAlign w:val="center"/>
          </w:tcPr>
          <w:p w14:paraId="36A5A3F8" w14:textId="77777777" w:rsidR="004A6961" w:rsidRPr="008470D0" w:rsidRDefault="004A6961" w:rsidP="00D322D0">
            <w:pPr>
              <w:jc w:val="both"/>
              <w:rPr>
                <w:rFonts w:cs="Arial"/>
                <w:b/>
                <w:sz w:val="20"/>
                <w:szCs w:val="20"/>
                <w:lang w:val="en-AU" w:eastAsia="en-AU"/>
              </w:rPr>
            </w:pPr>
            <w:r w:rsidRPr="008470D0">
              <w:rPr>
                <w:rFonts w:cs="Arial"/>
                <w:b/>
                <w:sz w:val="20"/>
                <w:szCs w:val="20"/>
                <w:lang w:val="en-AU" w:eastAsia="en-AU"/>
              </w:rPr>
              <w:t>7.4 Earthworks</w:t>
            </w:r>
          </w:p>
          <w:p w14:paraId="0B903E29" w14:textId="77777777" w:rsidR="004A6961" w:rsidRPr="008470D0" w:rsidRDefault="004A6961" w:rsidP="00D322D0">
            <w:pPr>
              <w:jc w:val="both"/>
              <w:rPr>
                <w:rFonts w:cs="Arial"/>
                <w:sz w:val="20"/>
                <w:szCs w:val="20"/>
                <w:lang w:val="en-AU" w:eastAsia="en-AU"/>
              </w:rPr>
            </w:pPr>
          </w:p>
          <w:p w14:paraId="52D0FBDE" w14:textId="77777777" w:rsidR="004A6961" w:rsidRPr="008470D0" w:rsidRDefault="004A6961" w:rsidP="00D322D0">
            <w:pPr>
              <w:jc w:val="both"/>
              <w:rPr>
                <w:rFonts w:cs="Arial"/>
                <w:sz w:val="20"/>
                <w:szCs w:val="20"/>
                <w:lang w:val="en-AU" w:eastAsia="en-AU"/>
              </w:rPr>
            </w:pPr>
            <w:r w:rsidRPr="008470D0">
              <w:rPr>
                <w:rFonts w:cs="Arial"/>
                <w:sz w:val="20"/>
                <w:szCs w:val="20"/>
                <w:lang w:val="en-AU" w:eastAsia="en-AU"/>
              </w:rPr>
              <w:t xml:space="preserve">Before granting development consent for earthworks the consent authority must consider </w:t>
            </w:r>
            <w:r w:rsidR="008B5366" w:rsidRPr="008470D0">
              <w:rPr>
                <w:rFonts w:cs="Arial"/>
                <w:sz w:val="20"/>
                <w:szCs w:val="20"/>
                <w:lang w:val="en-AU" w:eastAsia="en-AU"/>
              </w:rPr>
              <w:t>the following matters:</w:t>
            </w:r>
          </w:p>
          <w:p w14:paraId="6BA0D913" w14:textId="77777777" w:rsidR="008B5366" w:rsidRPr="008470D0" w:rsidRDefault="008B5366" w:rsidP="00D322D0">
            <w:pPr>
              <w:jc w:val="both"/>
              <w:rPr>
                <w:rFonts w:cs="Arial"/>
                <w:sz w:val="20"/>
                <w:szCs w:val="20"/>
                <w:lang w:val="en-AU" w:eastAsia="en-AU"/>
              </w:rPr>
            </w:pPr>
          </w:p>
          <w:p w14:paraId="4C98E1CE" w14:textId="201B8902" w:rsidR="008B5366" w:rsidRPr="008470D0" w:rsidRDefault="008B5366" w:rsidP="00D322D0">
            <w:pPr>
              <w:pStyle w:val="ListParagraph"/>
              <w:numPr>
                <w:ilvl w:val="0"/>
                <w:numId w:val="37"/>
              </w:numPr>
              <w:shd w:val="clear" w:color="auto" w:fill="FFFFFF"/>
              <w:jc w:val="both"/>
              <w:rPr>
                <w:rFonts w:cs="Arial"/>
                <w:color w:val="000000"/>
                <w:sz w:val="20"/>
                <w:szCs w:val="20"/>
                <w:lang w:val="en-AU" w:eastAsia="en-AU"/>
              </w:rPr>
            </w:pPr>
            <w:r w:rsidRPr="008470D0">
              <w:rPr>
                <w:rFonts w:cs="Arial"/>
                <w:color w:val="000000"/>
                <w:sz w:val="20"/>
                <w:szCs w:val="20"/>
                <w:lang w:val="en-AU" w:eastAsia="en-AU"/>
              </w:rPr>
              <w:t>the likely disruption of, or any detrimental effect on, existing drainage patterns and soil stability in the locality,</w:t>
            </w:r>
          </w:p>
          <w:p w14:paraId="5B63DE27" w14:textId="77777777" w:rsidR="008B5366" w:rsidRPr="008470D0" w:rsidRDefault="008B5366" w:rsidP="00D322D0">
            <w:pPr>
              <w:pStyle w:val="ListParagraph"/>
              <w:shd w:val="clear" w:color="auto" w:fill="FFFFFF"/>
              <w:ind w:left="360"/>
              <w:jc w:val="both"/>
              <w:rPr>
                <w:rFonts w:cs="Arial"/>
                <w:color w:val="000000"/>
                <w:sz w:val="20"/>
                <w:szCs w:val="20"/>
                <w:lang w:val="en-AU" w:eastAsia="en-AU"/>
              </w:rPr>
            </w:pPr>
          </w:p>
          <w:p w14:paraId="1C3FAEB5" w14:textId="77777777" w:rsidR="008B5366" w:rsidRPr="008470D0" w:rsidRDefault="008B5366" w:rsidP="00D322D0">
            <w:pPr>
              <w:pStyle w:val="ListParagraph"/>
              <w:numPr>
                <w:ilvl w:val="0"/>
                <w:numId w:val="37"/>
              </w:numPr>
              <w:shd w:val="clear" w:color="auto" w:fill="FFFFFF"/>
              <w:jc w:val="both"/>
              <w:rPr>
                <w:rFonts w:cs="Arial"/>
                <w:color w:val="000000"/>
                <w:sz w:val="20"/>
                <w:szCs w:val="20"/>
                <w:lang w:val="en-AU" w:eastAsia="en-AU"/>
              </w:rPr>
            </w:pPr>
            <w:r w:rsidRPr="008470D0">
              <w:rPr>
                <w:rFonts w:cs="Arial"/>
                <w:color w:val="000000"/>
                <w:sz w:val="20"/>
                <w:szCs w:val="20"/>
                <w:lang w:val="en-AU" w:eastAsia="en-AU"/>
              </w:rPr>
              <w:t>the effect of the proposed development on the likely future use or redevelopment of the land,</w:t>
            </w:r>
          </w:p>
          <w:p w14:paraId="521E0447" w14:textId="77777777" w:rsidR="008B5366" w:rsidRPr="008470D0" w:rsidRDefault="008B5366" w:rsidP="00D322D0">
            <w:pPr>
              <w:pStyle w:val="ListParagraph"/>
              <w:jc w:val="both"/>
              <w:rPr>
                <w:rFonts w:cs="Arial"/>
                <w:color w:val="000000"/>
                <w:sz w:val="20"/>
                <w:szCs w:val="20"/>
                <w:lang w:val="en-AU" w:eastAsia="en-AU"/>
              </w:rPr>
            </w:pPr>
          </w:p>
          <w:p w14:paraId="236D0254" w14:textId="77777777" w:rsidR="008B5366" w:rsidRPr="008470D0" w:rsidRDefault="008B5366" w:rsidP="00D322D0">
            <w:pPr>
              <w:pStyle w:val="ListParagraph"/>
              <w:numPr>
                <w:ilvl w:val="0"/>
                <w:numId w:val="37"/>
              </w:numPr>
              <w:shd w:val="clear" w:color="auto" w:fill="FFFFFF"/>
              <w:jc w:val="both"/>
              <w:rPr>
                <w:rFonts w:cs="Arial"/>
                <w:color w:val="000000"/>
                <w:sz w:val="20"/>
                <w:szCs w:val="20"/>
                <w:lang w:val="en-AU" w:eastAsia="en-AU"/>
              </w:rPr>
            </w:pPr>
            <w:r w:rsidRPr="008470D0">
              <w:rPr>
                <w:rFonts w:cs="Arial"/>
                <w:color w:val="000000"/>
                <w:sz w:val="20"/>
                <w:szCs w:val="20"/>
                <w:lang w:val="en-AU" w:eastAsia="en-AU"/>
              </w:rPr>
              <w:t>the quality of the fill or the soil to be excavated, or both,</w:t>
            </w:r>
          </w:p>
          <w:p w14:paraId="27FF2350" w14:textId="77777777" w:rsidR="008B5366" w:rsidRPr="008470D0" w:rsidRDefault="008B5366" w:rsidP="00D322D0">
            <w:pPr>
              <w:pStyle w:val="ListParagraph"/>
              <w:jc w:val="both"/>
              <w:rPr>
                <w:rFonts w:cs="Arial"/>
                <w:color w:val="000000"/>
                <w:sz w:val="20"/>
                <w:szCs w:val="20"/>
                <w:lang w:val="en-AU" w:eastAsia="en-AU"/>
              </w:rPr>
            </w:pPr>
          </w:p>
          <w:p w14:paraId="33EDF442" w14:textId="77777777" w:rsidR="008B5366" w:rsidRPr="008470D0" w:rsidRDefault="008B5366" w:rsidP="00D322D0">
            <w:pPr>
              <w:pStyle w:val="ListParagraph"/>
              <w:numPr>
                <w:ilvl w:val="0"/>
                <w:numId w:val="37"/>
              </w:numPr>
              <w:shd w:val="clear" w:color="auto" w:fill="FFFFFF"/>
              <w:jc w:val="both"/>
              <w:rPr>
                <w:rFonts w:cs="Arial"/>
                <w:color w:val="000000"/>
                <w:sz w:val="20"/>
                <w:szCs w:val="20"/>
                <w:lang w:val="en-AU" w:eastAsia="en-AU"/>
              </w:rPr>
            </w:pPr>
            <w:r w:rsidRPr="008470D0">
              <w:rPr>
                <w:rFonts w:cs="Arial"/>
                <w:color w:val="000000"/>
                <w:sz w:val="20"/>
                <w:szCs w:val="20"/>
                <w:lang w:val="en-AU" w:eastAsia="en-AU"/>
              </w:rPr>
              <w:t>the effect of the proposed development on the existing and likely amenity of adjoining properties,</w:t>
            </w:r>
          </w:p>
          <w:p w14:paraId="4AC0548E" w14:textId="77777777" w:rsidR="008B5366" w:rsidRPr="008470D0" w:rsidRDefault="008B5366" w:rsidP="00D322D0">
            <w:pPr>
              <w:pStyle w:val="ListParagraph"/>
              <w:jc w:val="both"/>
              <w:rPr>
                <w:rFonts w:cs="Arial"/>
                <w:color w:val="000000"/>
                <w:sz w:val="20"/>
                <w:szCs w:val="20"/>
                <w:lang w:val="en-AU" w:eastAsia="en-AU"/>
              </w:rPr>
            </w:pPr>
          </w:p>
          <w:p w14:paraId="724D989A" w14:textId="77777777" w:rsidR="008B5366" w:rsidRPr="008470D0" w:rsidRDefault="008B5366" w:rsidP="00D322D0">
            <w:pPr>
              <w:pStyle w:val="ListParagraph"/>
              <w:numPr>
                <w:ilvl w:val="0"/>
                <w:numId w:val="37"/>
              </w:numPr>
              <w:shd w:val="clear" w:color="auto" w:fill="FFFFFF"/>
              <w:jc w:val="both"/>
              <w:rPr>
                <w:rFonts w:cs="Arial"/>
                <w:color w:val="000000"/>
                <w:sz w:val="20"/>
                <w:szCs w:val="20"/>
                <w:lang w:val="en-AU" w:eastAsia="en-AU"/>
              </w:rPr>
            </w:pPr>
            <w:r w:rsidRPr="008470D0">
              <w:rPr>
                <w:rFonts w:cs="Arial"/>
                <w:color w:val="000000"/>
                <w:sz w:val="20"/>
                <w:szCs w:val="20"/>
                <w:lang w:val="en-AU" w:eastAsia="en-AU"/>
              </w:rPr>
              <w:t>the source of any fill material and the destination of any excavated material,</w:t>
            </w:r>
          </w:p>
          <w:p w14:paraId="25E451FE" w14:textId="77777777" w:rsidR="008B5366" w:rsidRPr="008470D0" w:rsidRDefault="008B5366" w:rsidP="00D322D0">
            <w:pPr>
              <w:pStyle w:val="ListParagraph"/>
              <w:jc w:val="both"/>
              <w:rPr>
                <w:rFonts w:cs="Arial"/>
                <w:color w:val="000000"/>
                <w:sz w:val="20"/>
                <w:szCs w:val="20"/>
                <w:lang w:val="en-AU" w:eastAsia="en-AU"/>
              </w:rPr>
            </w:pPr>
          </w:p>
          <w:p w14:paraId="05D422AE" w14:textId="77777777" w:rsidR="008B5366" w:rsidRPr="008470D0" w:rsidRDefault="008B5366" w:rsidP="00D322D0">
            <w:pPr>
              <w:pStyle w:val="ListParagraph"/>
              <w:numPr>
                <w:ilvl w:val="0"/>
                <w:numId w:val="37"/>
              </w:numPr>
              <w:shd w:val="clear" w:color="auto" w:fill="FFFFFF"/>
              <w:jc w:val="both"/>
              <w:rPr>
                <w:rFonts w:cs="Arial"/>
                <w:color w:val="000000"/>
                <w:sz w:val="20"/>
                <w:szCs w:val="20"/>
                <w:lang w:val="en-AU" w:eastAsia="en-AU"/>
              </w:rPr>
            </w:pPr>
            <w:r w:rsidRPr="008470D0">
              <w:rPr>
                <w:rFonts w:cs="Arial"/>
                <w:color w:val="000000"/>
                <w:sz w:val="20"/>
                <w:szCs w:val="20"/>
                <w:lang w:val="en-AU" w:eastAsia="en-AU"/>
              </w:rPr>
              <w:t>the likelihood of disturbing relics,</w:t>
            </w:r>
          </w:p>
          <w:p w14:paraId="36431ED0" w14:textId="77777777" w:rsidR="008B5366" w:rsidRPr="008470D0" w:rsidRDefault="008B5366" w:rsidP="00D322D0">
            <w:pPr>
              <w:pStyle w:val="ListParagraph"/>
              <w:jc w:val="both"/>
              <w:rPr>
                <w:rFonts w:cs="Arial"/>
                <w:color w:val="000000"/>
                <w:sz w:val="20"/>
                <w:szCs w:val="20"/>
                <w:lang w:val="en-AU" w:eastAsia="en-AU"/>
              </w:rPr>
            </w:pPr>
          </w:p>
          <w:p w14:paraId="37AD4EF0" w14:textId="2A728139" w:rsidR="008B5366" w:rsidRPr="008470D0" w:rsidRDefault="008B5366" w:rsidP="00D322D0">
            <w:pPr>
              <w:pStyle w:val="ListParagraph"/>
              <w:numPr>
                <w:ilvl w:val="0"/>
                <w:numId w:val="37"/>
              </w:numPr>
              <w:shd w:val="clear" w:color="auto" w:fill="FFFFFF"/>
              <w:jc w:val="both"/>
              <w:rPr>
                <w:rFonts w:cs="Arial"/>
                <w:color w:val="000000"/>
                <w:sz w:val="20"/>
                <w:szCs w:val="20"/>
                <w:lang w:val="en-AU" w:eastAsia="en-AU"/>
              </w:rPr>
            </w:pPr>
            <w:r w:rsidRPr="008470D0">
              <w:rPr>
                <w:rFonts w:cs="Arial"/>
                <w:color w:val="000000"/>
                <w:sz w:val="20"/>
                <w:szCs w:val="20"/>
                <w:lang w:val="en-AU" w:eastAsia="en-AU"/>
              </w:rPr>
              <w:t>the proximity to and potential for adverse impacts on any watercourse, drinking water catchment or environmentally sensitive area.</w:t>
            </w:r>
          </w:p>
        </w:tc>
        <w:tc>
          <w:tcPr>
            <w:tcW w:w="3969" w:type="dxa"/>
            <w:vAlign w:val="center"/>
          </w:tcPr>
          <w:p w14:paraId="2447A0DB" w14:textId="0ABF9CE7" w:rsidR="00E10645" w:rsidRPr="008470D0" w:rsidRDefault="00E10645" w:rsidP="00E10645">
            <w:pPr>
              <w:jc w:val="both"/>
              <w:rPr>
                <w:rFonts w:cs="Arial"/>
                <w:sz w:val="20"/>
                <w:szCs w:val="20"/>
                <w:lang w:val="en-AU" w:eastAsia="en-AU"/>
              </w:rPr>
            </w:pPr>
            <w:r w:rsidRPr="008470D0">
              <w:rPr>
                <w:rFonts w:cs="Arial"/>
                <w:sz w:val="20"/>
                <w:szCs w:val="20"/>
                <w:lang w:val="en-AU" w:eastAsia="en-AU"/>
              </w:rPr>
              <w:t>Under this Clause, development consent is required for earthworks unless:</w:t>
            </w:r>
          </w:p>
          <w:p w14:paraId="6AF2B0CC" w14:textId="12E9F32E" w:rsidR="00E10645" w:rsidRPr="008470D0" w:rsidRDefault="00E10645" w:rsidP="00E10645">
            <w:pPr>
              <w:ind w:left="284" w:hanging="284"/>
              <w:jc w:val="both"/>
              <w:rPr>
                <w:rFonts w:cs="Arial"/>
                <w:sz w:val="20"/>
                <w:szCs w:val="20"/>
                <w:lang w:val="en-AU" w:eastAsia="en-AU"/>
              </w:rPr>
            </w:pPr>
            <w:r w:rsidRPr="008470D0">
              <w:rPr>
                <w:rFonts w:cs="Arial"/>
                <w:sz w:val="20"/>
                <w:szCs w:val="20"/>
                <w:lang w:val="en-AU" w:eastAsia="en-AU"/>
              </w:rPr>
              <w:t>(a)</w:t>
            </w:r>
            <w:r w:rsidRPr="008470D0">
              <w:rPr>
                <w:rFonts w:cs="Arial"/>
                <w:sz w:val="20"/>
                <w:szCs w:val="20"/>
                <w:lang w:val="en-AU" w:eastAsia="en-AU"/>
              </w:rPr>
              <w:tab/>
              <w:t>the work is exempt development under this Plan or another applicable environmental planning instrument, or</w:t>
            </w:r>
          </w:p>
          <w:p w14:paraId="24C652EB" w14:textId="77777777" w:rsidR="004A6961" w:rsidRPr="008470D0" w:rsidRDefault="00E10645" w:rsidP="00E10645">
            <w:pPr>
              <w:ind w:left="284" w:hanging="284"/>
              <w:jc w:val="both"/>
              <w:rPr>
                <w:rFonts w:cs="Arial"/>
                <w:sz w:val="20"/>
                <w:szCs w:val="20"/>
                <w:lang w:val="en-AU" w:eastAsia="en-AU"/>
              </w:rPr>
            </w:pPr>
            <w:r w:rsidRPr="008470D0">
              <w:rPr>
                <w:rFonts w:cs="Arial"/>
                <w:sz w:val="20"/>
                <w:szCs w:val="20"/>
                <w:lang w:val="en-AU" w:eastAsia="en-AU"/>
              </w:rPr>
              <w:t>(b)</w:t>
            </w:r>
            <w:r w:rsidRPr="008470D0">
              <w:rPr>
                <w:rFonts w:cs="Arial"/>
                <w:sz w:val="20"/>
                <w:szCs w:val="20"/>
                <w:lang w:val="en-AU" w:eastAsia="en-AU"/>
              </w:rPr>
              <w:tab/>
              <w:t>the work is ancillary to other development for which development consent has been given.</w:t>
            </w:r>
          </w:p>
          <w:p w14:paraId="15462452" w14:textId="77777777" w:rsidR="00E10645" w:rsidRPr="008470D0" w:rsidRDefault="00E10645" w:rsidP="00E10645">
            <w:pPr>
              <w:jc w:val="both"/>
              <w:rPr>
                <w:rFonts w:cs="Arial"/>
                <w:sz w:val="20"/>
                <w:szCs w:val="20"/>
                <w:lang w:val="en-AU" w:eastAsia="en-AU"/>
              </w:rPr>
            </w:pPr>
          </w:p>
          <w:p w14:paraId="75C62E42" w14:textId="77777777" w:rsidR="00E10645" w:rsidRPr="008470D0" w:rsidRDefault="00E10645" w:rsidP="00E10645">
            <w:pPr>
              <w:jc w:val="both"/>
              <w:rPr>
                <w:rFonts w:cs="Arial"/>
                <w:sz w:val="20"/>
                <w:szCs w:val="20"/>
                <w:lang w:val="en-AU" w:eastAsia="en-AU"/>
              </w:rPr>
            </w:pPr>
            <w:r w:rsidRPr="008470D0">
              <w:rPr>
                <w:rFonts w:cs="Arial"/>
                <w:sz w:val="20"/>
                <w:szCs w:val="20"/>
                <w:lang w:val="en-AU" w:eastAsia="en-AU"/>
              </w:rPr>
              <w:t>The application proposes site and landscaping work that is not technically defined as earthworks</w:t>
            </w:r>
            <w:r w:rsidR="008F1FB5" w:rsidRPr="008470D0">
              <w:rPr>
                <w:rFonts w:cs="Arial"/>
                <w:sz w:val="20"/>
                <w:szCs w:val="20"/>
                <w:lang w:val="en-AU" w:eastAsia="en-AU"/>
              </w:rPr>
              <w:t xml:space="preserve"> and that is proposed as ancillary work to other development for which development consent is sought. Therefore, separate development consent is not required for the proposed works.</w:t>
            </w:r>
          </w:p>
          <w:p w14:paraId="7395DF67" w14:textId="77777777" w:rsidR="008F1FB5" w:rsidRPr="008470D0" w:rsidRDefault="008F1FB5" w:rsidP="00E10645">
            <w:pPr>
              <w:jc w:val="both"/>
              <w:rPr>
                <w:rFonts w:cs="Arial"/>
                <w:sz w:val="20"/>
                <w:szCs w:val="20"/>
                <w:lang w:val="en-AU" w:eastAsia="en-AU"/>
              </w:rPr>
            </w:pPr>
          </w:p>
          <w:p w14:paraId="0EBA0ED4" w14:textId="283BC0AA" w:rsidR="008F1FB5" w:rsidRPr="008470D0" w:rsidRDefault="008F1FB5" w:rsidP="00E10645">
            <w:pPr>
              <w:jc w:val="both"/>
              <w:rPr>
                <w:rFonts w:cs="Arial"/>
                <w:sz w:val="20"/>
                <w:szCs w:val="20"/>
                <w:lang w:val="en-AU" w:eastAsia="en-AU"/>
              </w:rPr>
            </w:pPr>
            <w:r w:rsidRPr="008470D0">
              <w:rPr>
                <w:rFonts w:cs="Arial"/>
                <w:sz w:val="20"/>
                <w:szCs w:val="20"/>
                <w:lang w:val="en-AU" w:eastAsia="en-AU"/>
              </w:rPr>
              <w:t xml:space="preserve">Notwithstanding the above, the application has been considered by Council’s </w:t>
            </w:r>
            <w:r w:rsidR="00505F62" w:rsidRPr="008470D0">
              <w:rPr>
                <w:rFonts w:cs="Arial"/>
                <w:sz w:val="20"/>
                <w:szCs w:val="20"/>
                <w:lang w:val="en-AU" w:eastAsia="en-AU"/>
              </w:rPr>
              <w:t>Engineering Certification</w:t>
            </w:r>
            <w:r w:rsidR="00772C26" w:rsidRPr="008470D0">
              <w:rPr>
                <w:rFonts w:cs="Arial"/>
                <w:sz w:val="20"/>
                <w:szCs w:val="20"/>
                <w:lang w:val="en-AU" w:eastAsia="en-AU"/>
              </w:rPr>
              <w:t xml:space="preserve"> and Floodplain Management teams who raised no objections to the proposal and recommended conditions that are included in the draft development consent.</w:t>
            </w:r>
          </w:p>
        </w:tc>
        <w:tc>
          <w:tcPr>
            <w:tcW w:w="1843" w:type="dxa"/>
            <w:vAlign w:val="center"/>
          </w:tcPr>
          <w:p w14:paraId="12D792FD" w14:textId="7D5F9B50" w:rsidR="004A6961" w:rsidRPr="008470D0" w:rsidRDefault="00772C26" w:rsidP="00D322D0">
            <w:pPr>
              <w:jc w:val="both"/>
              <w:rPr>
                <w:rFonts w:cs="Arial"/>
                <w:bCs/>
                <w:sz w:val="20"/>
                <w:szCs w:val="20"/>
                <w:lang w:val="en-AU" w:eastAsia="en-AU"/>
              </w:rPr>
            </w:pPr>
            <w:r w:rsidRPr="008470D0">
              <w:rPr>
                <w:rFonts w:cs="Arial"/>
                <w:bCs/>
                <w:sz w:val="20"/>
                <w:szCs w:val="20"/>
                <w:lang w:val="en-AU" w:eastAsia="en-AU"/>
              </w:rPr>
              <w:t>Yes</w:t>
            </w:r>
          </w:p>
        </w:tc>
      </w:tr>
    </w:tbl>
    <w:p w14:paraId="13E2070B" w14:textId="77777777" w:rsidR="00F40B18" w:rsidRPr="008470D0" w:rsidRDefault="00F40B18">
      <w:pPr>
        <w:rPr>
          <w:rFonts w:cs="Arial"/>
          <w:sz w:val="20"/>
          <w:szCs w:val="20"/>
          <w:lang w:val="en-AU"/>
        </w:rPr>
      </w:pPr>
    </w:p>
    <w:sectPr w:rsidR="00F40B18" w:rsidRPr="008470D0" w:rsidSect="00BB642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94A9" w14:textId="77777777" w:rsidR="008C594E" w:rsidRDefault="008C594E" w:rsidP="003172D8">
      <w:r>
        <w:separator/>
      </w:r>
    </w:p>
  </w:endnote>
  <w:endnote w:type="continuationSeparator" w:id="0">
    <w:p w14:paraId="1E43B4D8" w14:textId="77777777" w:rsidR="008C594E" w:rsidRDefault="008C594E"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075329"/>
      <w:docPartObj>
        <w:docPartGallery w:val="Page Numbers (Bottom of Page)"/>
        <w:docPartUnique/>
      </w:docPartObj>
    </w:sdtPr>
    <w:sdtEndPr>
      <w:rPr>
        <w:sz w:val="22"/>
        <w:szCs w:val="22"/>
      </w:rPr>
    </w:sdtEndPr>
    <w:sdtContent>
      <w:p w14:paraId="1F123B9F" w14:textId="69B59D3B" w:rsidR="001D33E8" w:rsidRPr="00E72C0C" w:rsidRDefault="005B59C5" w:rsidP="00E72C0C">
        <w:pPr>
          <w:pStyle w:val="Footer"/>
          <w:jc w:val="center"/>
          <w:rPr>
            <w:sz w:val="22"/>
            <w:szCs w:val="22"/>
          </w:rPr>
        </w:pPr>
        <w:r w:rsidRPr="00D60904">
          <w:rPr>
            <w:sz w:val="20"/>
            <w:szCs w:val="20"/>
          </w:rPr>
          <w:t xml:space="preserve">Page </w:t>
        </w:r>
        <w:r w:rsidR="00BC3D29" w:rsidRPr="00D60904">
          <w:rPr>
            <w:sz w:val="20"/>
            <w:szCs w:val="20"/>
          </w:rPr>
          <w:fldChar w:fldCharType="begin"/>
        </w:r>
        <w:r w:rsidR="00BB77F5" w:rsidRPr="00D60904">
          <w:rPr>
            <w:sz w:val="20"/>
            <w:szCs w:val="20"/>
          </w:rPr>
          <w:instrText xml:space="preserve"> PAGE   \* MERGEFORMAT </w:instrText>
        </w:r>
        <w:r w:rsidR="00BC3D29" w:rsidRPr="00D60904">
          <w:rPr>
            <w:sz w:val="20"/>
            <w:szCs w:val="20"/>
          </w:rPr>
          <w:fldChar w:fldCharType="separate"/>
        </w:r>
        <w:r w:rsidR="0073738D">
          <w:rPr>
            <w:noProof/>
            <w:sz w:val="20"/>
            <w:szCs w:val="20"/>
          </w:rPr>
          <w:t>1</w:t>
        </w:r>
        <w:r w:rsidR="00BC3D29" w:rsidRPr="00D6090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056E" w14:textId="77777777" w:rsidR="008C594E" w:rsidRDefault="008C594E" w:rsidP="003172D8">
      <w:r>
        <w:separator/>
      </w:r>
    </w:p>
  </w:footnote>
  <w:footnote w:type="continuationSeparator" w:id="0">
    <w:p w14:paraId="0DCF4FED" w14:textId="77777777" w:rsidR="008C594E" w:rsidRDefault="008C594E"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8631" w14:textId="65EE7A48" w:rsidR="007942F3" w:rsidRPr="00E72C0C" w:rsidRDefault="00E72C0C" w:rsidP="003172D8">
    <w:pPr>
      <w:pStyle w:val="Header"/>
      <w:jc w:val="center"/>
      <w:rPr>
        <w:b/>
        <w:sz w:val="22"/>
        <w:szCs w:val="22"/>
        <w:u w:val="single"/>
      </w:rPr>
    </w:pPr>
    <w:r w:rsidRPr="00E72C0C">
      <w:rPr>
        <w:rFonts w:cs="Arial"/>
        <w:b/>
        <w:sz w:val="22"/>
        <w:szCs w:val="22"/>
        <w:lang w:val="en-AU"/>
      </w:rPr>
      <w:t xml:space="preserve">Sydney Western City Planning Panel - </w:t>
    </w:r>
    <w:r w:rsidR="007942F3" w:rsidRPr="00E72C0C">
      <w:rPr>
        <w:rFonts w:cs="Arial"/>
        <w:b/>
        <w:sz w:val="22"/>
        <w:szCs w:val="22"/>
        <w:lang w:val="en-AU"/>
      </w:rPr>
      <w:t>PPSSWC-336</w:t>
    </w:r>
    <w:r w:rsidRPr="00E72C0C">
      <w:rPr>
        <w:rFonts w:cs="Arial"/>
        <w:b/>
        <w:sz w:val="22"/>
        <w:szCs w:val="22"/>
        <w:lang w:val="en-AU"/>
      </w:rPr>
      <w:t xml:space="preserve"> - Attachment 1</w:t>
    </w:r>
  </w:p>
  <w:p w14:paraId="2CEE9015" w14:textId="421759D8" w:rsidR="001D33E8" w:rsidRPr="00E72C0C" w:rsidRDefault="001D33E8" w:rsidP="003172D8">
    <w:pPr>
      <w:pStyle w:val="Header"/>
      <w:jc w:val="center"/>
      <w:rPr>
        <w:b/>
        <w:bCs/>
        <w:sz w:val="22"/>
        <w:szCs w:val="22"/>
      </w:rPr>
    </w:pPr>
    <w:r w:rsidRPr="00E72C0C">
      <w:rPr>
        <w:b/>
        <w:bCs/>
        <w:sz w:val="22"/>
        <w:szCs w:val="22"/>
      </w:rPr>
      <w:t>Camden Local Environmental Plan 2010 (</w:t>
    </w:r>
    <w:r w:rsidR="00116772" w:rsidRPr="00E72C0C">
      <w:rPr>
        <w:b/>
        <w:bCs/>
        <w:sz w:val="22"/>
        <w:szCs w:val="22"/>
      </w:rPr>
      <w:t xml:space="preserve">Camden </w:t>
    </w:r>
    <w:r w:rsidRPr="00E72C0C">
      <w:rPr>
        <w:b/>
        <w:bCs/>
        <w:sz w:val="22"/>
        <w:szCs w:val="22"/>
      </w:rPr>
      <w:t>LEP) Assessment Table</w:t>
    </w:r>
  </w:p>
  <w:p w14:paraId="571A4B0C" w14:textId="77777777" w:rsidR="001D33E8" w:rsidRDefault="001D3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CD5A48"/>
    <w:multiLevelType w:val="hybridMultilevel"/>
    <w:tmpl w:val="DDD4B130"/>
    <w:lvl w:ilvl="0" w:tplc="215C11F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D65DD6"/>
    <w:multiLevelType w:val="hybridMultilevel"/>
    <w:tmpl w:val="693E0C2E"/>
    <w:lvl w:ilvl="0" w:tplc="C14646D4">
      <w:start w:val="1"/>
      <w:numFmt w:val="lowerLetter"/>
      <w:lvlText w:val="(%1)"/>
      <w:lvlJc w:val="left"/>
      <w:pPr>
        <w:ind w:left="389" w:hanging="360"/>
      </w:pPr>
      <w:rPr>
        <w:rFonts w:hint="default"/>
      </w:rPr>
    </w:lvl>
    <w:lvl w:ilvl="1" w:tplc="0C090019" w:tentative="1">
      <w:start w:val="1"/>
      <w:numFmt w:val="lowerLetter"/>
      <w:lvlText w:val="%2."/>
      <w:lvlJc w:val="left"/>
      <w:pPr>
        <w:ind w:left="1109" w:hanging="360"/>
      </w:pPr>
    </w:lvl>
    <w:lvl w:ilvl="2" w:tplc="0C09001B" w:tentative="1">
      <w:start w:val="1"/>
      <w:numFmt w:val="lowerRoman"/>
      <w:lvlText w:val="%3."/>
      <w:lvlJc w:val="right"/>
      <w:pPr>
        <w:ind w:left="1829" w:hanging="180"/>
      </w:pPr>
    </w:lvl>
    <w:lvl w:ilvl="3" w:tplc="0C09000F" w:tentative="1">
      <w:start w:val="1"/>
      <w:numFmt w:val="decimal"/>
      <w:lvlText w:val="%4."/>
      <w:lvlJc w:val="left"/>
      <w:pPr>
        <w:ind w:left="2549" w:hanging="360"/>
      </w:pPr>
    </w:lvl>
    <w:lvl w:ilvl="4" w:tplc="0C090019" w:tentative="1">
      <w:start w:val="1"/>
      <w:numFmt w:val="lowerLetter"/>
      <w:lvlText w:val="%5."/>
      <w:lvlJc w:val="left"/>
      <w:pPr>
        <w:ind w:left="3269" w:hanging="360"/>
      </w:pPr>
    </w:lvl>
    <w:lvl w:ilvl="5" w:tplc="0C09001B" w:tentative="1">
      <w:start w:val="1"/>
      <w:numFmt w:val="lowerRoman"/>
      <w:lvlText w:val="%6."/>
      <w:lvlJc w:val="right"/>
      <w:pPr>
        <w:ind w:left="3989" w:hanging="180"/>
      </w:pPr>
    </w:lvl>
    <w:lvl w:ilvl="6" w:tplc="0C09000F" w:tentative="1">
      <w:start w:val="1"/>
      <w:numFmt w:val="decimal"/>
      <w:lvlText w:val="%7."/>
      <w:lvlJc w:val="left"/>
      <w:pPr>
        <w:ind w:left="4709" w:hanging="360"/>
      </w:pPr>
    </w:lvl>
    <w:lvl w:ilvl="7" w:tplc="0C090019" w:tentative="1">
      <w:start w:val="1"/>
      <w:numFmt w:val="lowerLetter"/>
      <w:lvlText w:val="%8."/>
      <w:lvlJc w:val="left"/>
      <w:pPr>
        <w:ind w:left="5429" w:hanging="360"/>
      </w:pPr>
    </w:lvl>
    <w:lvl w:ilvl="8" w:tplc="0C09001B" w:tentative="1">
      <w:start w:val="1"/>
      <w:numFmt w:val="lowerRoman"/>
      <w:lvlText w:val="%9."/>
      <w:lvlJc w:val="right"/>
      <w:pPr>
        <w:ind w:left="6149" w:hanging="180"/>
      </w:pPr>
    </w:lvl>
  </w:abstractNum>
  <w:abstractNum w:abstractNumId="6"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D057B90"/>
    <w:multiLevelType w:val="hybridMultilevel"/>
    <w:tmpl w:val="D2488EC8"/>
    <w:lvl w:ilvl="0" w:tplc="90F696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516AC8"/>
    <w:multiLevelType w:val="hybridMultilevel"/>
    <w:tmpl w:val="80604120"/>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B5E6175"/>
    <w:multiLevelType w:val="hybridMultilevel"/>
    <w:tmpl w:val="826E4436"/>
    <w:lvl w:ilvl="0" w:tplc="14707C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3A3274"/>
    <w:multiLevelType w:val="hybridMultilevel"/>
    <w:tmpl w:val="7F52D73A"/>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B74F3D"/>
    <w:multiLevelType w:val="hybridMultilevel"/>
    <w:tmpl w:val="17603872"/>
    <w:lvl w:ilvl="0" w:tplc="71E86A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D954E09"/>
    <w:multiLevelType w:val="hybridMultilevel"/>
    <w:tmpl w:val="E96C6330"/>
    <w:lvl w:ilvl="0" w:tplc="C14646D4">
      <w:start w:val="1"/>
      <w:numFmt w:val="lowerLetter"/>
      <w:lvlText w:val="(%1)"/>
      <w:lvlJc w:val="left"/>
      <w:pPr>
        <w:ind w:left="320" w:hanging="360"/>
      </w:pPr>
      <w:rPr>
        <w:rFonts w:hint="default"/>
      </w:rPr>
    </w:lvl>
    <w:lvl w:ilvl="1" w:tplc="0C090019" w:tentative="1">
      <w:start w:val="1"/>
      <w:numFmt w:val="lowerLetter"/>
      <w:lvlText w:val="%2."/>
      <w:lvlJc w:val="left"/>
      <w:pPr>
        <w:ind w:left="1040" w:hanging="360"/>
      </w:pPr>
    </w:lvl>
    <w:lvl w:ilvl="2" w:tplc="0C09001B" w:tentative="1">
      <w:start w:val="1"/>
      <w:numFmt w:val="lowerRoman"/>
      <w:lvlText w:val="%3."/>
      <w:lvlJc w:val="right"/>
      <w:pPr>
        <w:ind w:left="1760" w:hanging="180"/>
      </w:pPr>
    </w:lvl>
    <w:lvl w:ilvl="3" w:tplc="0C09000F" w:tentative="1">
      <w:start w:val="1"/>
      <w:numFmt w:val="decimal"/>
      <w:lvlText w:val="%4."/>
      <w:lvlJc w:val="left"/>
      <w:pPr>
        <w:ind w:left="2480" w:hanging="360"/>
      </w:pPr>
    </w:lvl>
    <w:lvl w:ilvl="4" w:tplc="0C090019" w:tentative="1">
      <w:start w:val="1"/>
      <w:numFmt w:val="lowerLetter"/>
      <w:lvlText w:val="%5."/>
      <w:lvlJc w:val="left"/>
      <w:pPr>
        <w:ind w:left="3200" w:hanging="360"/>
      </w:pPr>
    </w:lvl>
    <w:lvl w:ilvl="5" w:tplc="0C09001B" w:tentative="1">
      <w:start w:val="1"/>
      <w:numFmt w:val="lowerRoman"/>
      <w:lvlText w:val="%6."/>
      <w:lvlJc w:val="right"/>
      <w:pPr>
        <w:ind w:left="3920" w:hanging="180"/>
      </w:pPr>
    </w:lvl>
    <w:lvl w:ilvl="6" w:tplc="0C09000F" w:tentative="1">
      <w:start w:val="1"/>
      <w:numFmt w:val="decimal"/>
      <w:lvlText w:val="%7."/>
      <w:lvlJc w:val="left"/>
      <w:pPr>
        <w:ind w:left="4640" w:hanging="360"/>
      </w:pPr>
    </w:lvl>
    <w:lvl w:ilvl="7" w:tplc="0C090019" w:tentative="1">
      <w:start w:val="1"/>
      <w:numFmt w:val="lowerLetter"/>
      <w:lvlText w:val="%8."/>
      <w:lvlJc w:val="left"/>
      <w:pPr>
        <w:ind w:left="5360" w:hanging="360"/>
      </w:pPr>
    </w:lvl>
    <w:lvl w:ilvl="8" w:tplc="0C09001B" w:tentative="1">
      <w:start w:val="1"/>
      <w:numFmt w:val="lowerRoman"/>
      <w:lvlText w:val="%9."/>
      <w:lvlJc w:val="right"/>
      <w:pPr>
        <w:ind w:left="6080" w:hanging="180"/>
      </w:pPr>
    </w:lvl>
  </w:abstractNum>
  <w:abstractNum w:abstractNumId="16" w15:restartNumberingAfterBreak="0">
    <w:nsid w:val="41075E5F"/>
    <w:multiLevelType w:val="hybridMultilevel"/>
    <w:tmpl w:val="F1C26A3E"/>
    <w:lvl w:ilvl="0" w:tplc="9D0EBA12">
      <w:start w:val="1"/>
      <w:numFmt w:val="decimal"/>
      <w:lvlText w:val="(%1)"/>
      <w:lvlJc w:val="left"/>
      <w:pPr>
        <w:ind w:left="-40" w:hanging="360"/>
      </w:pPr>
      <w:rPr>
        <w:rFonts w:hint="default"/>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abstractNum w:abstractNumId="17"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AC10EFA"/>
    <w:multiLevelType w:val="hybridMultilevel"/>
    <w:tmpl w:val="8A044B1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AC5319"/>
    <w:multiLevelType w:val="hybridMultilevel"/>
    <w:tmpl w:val="CDD88DB6"/>
    <w:lvl w:ilvl="0" w:tplc="03AC52B4">
      <w:start w:val="1"/>
      <w:numFmt w:val="bullet"/>
      <w:lvlText w:val=""/>
      <w:lvlJc w:val="left"/>
      <w:pPr>
        <w:tabs>
          <w:tab w:val="num" w:pos="360"/>
        </w:tabs>
        <w:ind w:left="360" w:hanging="360"/>
      </w:pPr>
      <w:rPr>
        <w:rFonts w:ascii="Symbol" w:hAnsi="Symbol" w:hint="default"/>
        <w:color w:val="auto"/>
        <w:sz w:val="22"/>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11A1112"/>
    <w:multiLevelType w:val="hybridMultilevel"/>
    <w:tmpl w:val="D55E10D4"/>
    <w:lvl w:ilvl="0" w:tplc="6C9C1F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8C544CF"/>
    <w:multiLevelType w:val="hybridMultilevel"/>
    <w:tmpl w:val="79EE09EA"/>
    <w:lvl w:ilvl="0" w:tplc="A0F086CC">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482740"/>
    <w:multiLevelType w:val="hybridMultilevel"/>
    <w:tmpl w:val="C38C828C"/>
    <w:lvl w:ilvl="0" w:tplc="94620E02">
      <w:start w:val="1"/>
      <w:numFmt w:val="lowerRoman"/>
      <w:lvlText w:val="(%1)"/>
      <w:lvlJc w:val="left"/>
      <w:pPr>
        <w:ind w:left="1040" w:hanging="72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6" w15:restartNumberingAfterBreak="0">
    <w:nsid w:val="62715545"/>
    <w:multiLevelType w:val="hybridMultilevel"/>
    <w:tmpl w:val="77BABD18"/>
    <w:lvl w:ilvl="0" w:tplc="6E60B44C">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7"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FF26A1"/>
    <w:multiLevelType w:val="hybridMultilevel"/>
    <w:tmpl w:val="5F60735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3042B2E"/>
    <w:multiLevelType w:val="hybridMultilevel"/>
    <w:tmpl w:val="C7885F10"/>
    <w:lvl w:ilvl="0" w:tplc="3DFAF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992679"/>
    <w:multiLevelType w:val="hybridMultilevel"/>
    <w:tmpl w:val="DDD4B130"/>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42371"/>
    <w:multiLevelType w:val="hybridMultilevel"/>
    <w:tmpl w:val="C44ADA00"/>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53229180">
    <w:abstractNumId w:val="28"/>
  </w:num>
  <w:num w:numId="2" w16cid:durableId="1271738546">
    <w:abstractNumId w:val="31"/>
  </w:num>
  <w:num w:numId="3" w16cid:durableId="1587685048">
    <w:abstractNumId w:val="39"/>
  </w:num>
  <w:num w:numId="4" w16cid:durableId="115758871">
    <w:abstractNumId w:val="33"/>
  </w:num>
  <w:num w:numId="5" w16cid:durableId="728958102">
    <w:abstractNumId w:val="12"/>
  </w:num>
  <w:num w:numId="6" w16cid:durableId="2042171358">
    <w:abstractNumId w:val="36"/>
  </w:num>
  <w:num w:numId="7" w16cid:durableId="79108039">
    <w:abstractNumId w:val="2"/>
  </w:num>
  <w:num w:numId="8" w16cid:durableId="1936091911">
    <w:abstractNumId w:val="27"/>
  </w:num>
  <w:num w:numId="9" w16cid:durableId="1140268597">
    <w:abstractNumId w:val="8"/>
  </w:num>
  <w:num w:numId="10" w16cid:durableId="87120066">
    <w:abstractNumId w:val="3"/>
  </w:num>
  <w:num w:numId="11" w16cid:durableId="1107820876">
    <w:abstractNumId w:val="32"/>
  </w:num>
  <w:num w:numId="12" w16cid:durableId="255601174">
    <w:abstractNumId w:val="0"/>
  </w:num>
  <w:num w:numId="13" w16cid:durableId="1948271828">
    <w:abstractNumId w:val="6"/>
  </w:num>
  <w:num w:numId="14" w16cid:durableId="1457020634">
    <w:abstractNumId w:val="22"/>
  </w:num>
  <w:num w:numId="15" w16cid:durableId="683672759">
    <w:abstractNumId w:val="17"/>
  </w:num>
  <w:num w:numId="16" w16cid:durableId="709767601">
    <w:abstractNumId w:val="29"/>
  </w:num>
  <w:num w:numId="17" w16cid:durableId="2035615378">
    <w:abstractNumId w:val="10"/>
  </w:num>
  <w:num w:numId="18" w16cid:durableId="29186425">
    <w:abstractNumId w:val="20"/>
  </w:num>
  <w:num w:numId="19" w16cid:durableId="450562601">
    <w:abstractNumId w:val="4"/>
  </w:num>
  <w:num w:numId="20" w16cid:durableId="91515860">
    <w:abstractNumId w:val="23"/>
  </w:num>
  <w:num w:numId="21" w16cid:durableId="2131391715">
    <w:abstractNumId w:val="38"/>
  </w:num>
  <w:num w:numId="22" w16cid:durableId="838157145">
    <w:abstractNumId w:val="24"/>
  </w:num>
  <w:num w:numId="23" w16cid:durableId="1781684566">
    <w:abstractNumId w:val="14"/>
  </w:num>
  <w:num w:numId="24" w16cid:durableId="675113148">
    <w:abstractNumId w:val="35"/>
  </w:num>
  <w:num w:numId="25" w16cid:durableId="728457116">
    <w:abstractNumId w:val="30"/>
  </w:num>
  <w:num w:numId="26" w16cid:durableId="1458909979">
    <w:abstractNumId w:val="9"/>
  </w:num>
  <w:num w:numId="27" w16cid:durableId="1262838249">
    <w:abstractNumId w:val="37"/>
  </w:num>
  <w:num w:numId="28" w16cid:durableId="79182304">
    <w:abstractNumId w:val="18"/>
  </w:num>
  <w:num w:numId="29" w16cid:durableId="219175194">
    <w:abstractNumId w:val="13"/>
  </w:num>
  <w:num w:numId="30" w16cid:durableId="73088970">
    <w:abstractNumId w:val="15"/>
  </w:num>
  <w:num w:numId="31" w16cid:durableId="1433747346">
    <w:abstractNumId w:val="5"/>
  </w:num>
  <w:num w:numId="32" w16cid:durableId="1123381887">
    <w:abstractNumId w:val="16"/>
  </w:num>
  <w:num w:numId="33" w16cid:durableId="1423455786">
    <w:abstractNumId w:val="21"/>
  </w:num>
  <w:num w:numId="34" w16cid:durableId="791091724">
    <w:abstractNumId w:val="1"/>
  </w:num>
  <w:num w:numId="35" w16cid:durableId="372270600">
    <w:abstractNumId w:val="34"/>
  </w:num>
  <w:num w:numId="36" w16cid:durableId="1068846495">
    <w:abstractNumId w:val="26"/>
  </w:num>
  <w:num w:numId="37" w16cid:durableId="95758803">
    <w:abstractNumId w:val="7"/>
  </w:num>
  <w:num w:numId="38" w16cid:durableId="1318268522">
    <w:abstractNumId w:val="11"/>
  </w:num>
  <w:num w:numId="39" w16cid:durableId="306595705">
    <w:abstractNumId w:val="25"/>
  </w:num>
  <w:num w:numId="40" w16cid:durableId="244337089">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0761F"/>
    <w:rsid w:val="000152DA"/>
    <w:rsid w:val="0001591A"/>
    <w:rsid w:val="00020266"/>
    <w:rsid w:val="00021995"/>
    <w:rsid w:val="000229E9"/>
    <w:rsid w:val="00022D0C"/>
    <w:rsid w:val="000349D3"/>
    <w:rsid w:val="00035180"/>
    <w:rsid w:val="00040913"/>
    <w:rsid w:val="0004381B"/>
    <w:rsid w:val="00044263"/>
    <w:rsid w:val="00046A88"/>
    <w:rsid w:val="00055D75"/>
    <w:rsid w:val="00072377"/>
    <w:rsid w:val="000747CD"/>
    <w:rsid w:val="00077437"/>
    <w:rsid w:val="00080148"/>
    <w:rsid w:val="00081877"/>
    <w:rsid w:val="000838B6"/>
    <w:rsid w:val="000870FA"/>
    <w:rsid w:val="00091272"/>
    <w:rsid w:val="000929A8"/>
    <w:rsid w:val="0009612F"/>
    <w:rsid w:val="000A381F"/>
    <w:rsid w:val="000A6E94"/>
    <w:rsid w:val="000B0695"/>
    <w:rsid w:val="000B21B7"/>
    <w:rsid w:val="000B5E38"/>
    <w:rsid w:val="000C1CE5"/>
    <w:rsid w:val="000C1DA0"/>
    <w:rsid w:val="000C2728"/>
    <w:rsid w:val="000D4EA5"/>
    <w:rsid w:val="000E09EE"/>
    <w:rsid w:val="000E0BB0"/>
    <w:rsid w:val="000E1544"/>
    <w:rsid w:val="000E487F"/>
    <w:rsid w:val="000E53FD"/>
    <w:rsid w:val="000F3832"/>
    <w:rsid w:val="000F3BA0"/>
    <w:rsid w:val="000F4E57"/>
    <w:rsid w:val="001024D0"/>
    <w:rsid w:val="001029C4"/>
    <w:rsid w:val="00112CC6"/>
    <w:rsid w:val="00116772"/>
    <w:rsid w:val="0012025E"/>
    <w:rsid w:val="00122101"/>
    <w:rsid w:val="00124F59"/>
    <w:rsid w:val="00130AA1"/>
    <w:rsid w:val="0013530B"/>
    <w:rsid w:val="001405EF"/>
    <w:rsid w:val="00143AF1"/>
    <w:rsid w:val="001447BA"/>
    <w:rsid w:val="00144CD3"/>
    <w:rsid w:val="001470C1"/>
    <w:rsid w:val="001471A3"/>
    <w:rsid w:val="00150E5C"/>
    <w:rsid w:val="00154760"/>
    <w:rsid w:val="00155123"/>
    <w:rsid w:val="00157AE8"/>
    <w:rsid w:val="00162529"/>
    <w:rsid w:val="00162BDC"/>
    <w:rsid w:val="00170AA6"/>
    <w:rsid w:val="00171145"/>
    <w:rsid w:val="0017184F"/>
    <w:rsid w:val="001727E3"/>
    <w:rsid w:val="00172FFB"/>
    <w:rsid w:val="00180567"/>
    <w:rsid w:val="00182AC2"/>
    <w:rsid w:val="00184AF9"/>
    <w:rsid w:val="001857E4"/>
    <w:rsid w:val="00187A27"/>
    <w:rsid w:val="00190475"/>
    <w:rsid w:val="001B6DBD"/>
    <w:rsid w:val="001B6FFA"/>
    <w:rsid w:val="001B7477"/>
    <w:rsid w:val="001C4A92"/>
    <w:rsid w:val="001D037B"/>
    <w:rsid w:val="001D33E8"/>
    <w:rsid w:val="001D586B"/>
    <w:rsid w:val="001E7858"/>
    <w:rsid w:val="001F11AA"/>
    <w:rsid w:val="00200387"/>
    <w:rsid w:val="00205133"/>
    <w:rsid w:val="00225C72"/>
    <w:rsid w:val="00230537"/>
    <w:rsid w:val="002341F0"/>
    <w:rsid w:val="0024049B"/>
    <w:rsid w:val="002430DF"/>
    <w:rsid w:val="00245CC6"/>
    <w:rsid w:val="00247A48"/>
    <w:rsid w:val="002515B7"/>
    <w:rsid w:val="00251F3E"/>
    <w:rsid w:val="00252C33"/>
    <w:rsid w:val="002607BB"/>
    <w:rsid w:val="002628F0"/>
    <w:rsid w:val="00265A74"/>
    <w:rsid w:val="00265DA4"/>
    <w:rsid w:val="00274012"/>
    <w:rsid w:val="002756C7"/>
    <w:rsid w:val="00276638"/>
    <w:rsid w:val="00276769"/>
    <w:rsid w:val="00280CA5"/>
    <w:rsid w:val="0029079C"/>
    <w:rsid w:val="002927CE"/>
    <w:rsid w:val="002A2A91"/>
    <w:rsid w:val="002A563E"/>
    <w:rsid w:val="002B2322"/>
    <w:rsid w:val="002B79AE"/>
    <w:rsid w:val="002C576D"/>
    <w:rsid w:val="002D25DE"/>
    <w:rsid w:val="002D4665"/>
    <w:rsid w:val="002E0346"/>
    <w:rsid w:val="002E1D24"/>
    <w:rsid w:val="002E33C0"/>
    <w:rsid w:val="002E4496"/>
    <w:rsid w:val="002E5091"/>
    <w:rsid w:val="002E612C"/>
    <w:rsid w:val="002F2B86"/>
    <w:rsid w:val="002F475D"/>
    <w:rsid w:val="002F6120"/>
    <w:rsid w:val="003172D8"/>
    <w:rsid w:val="00317866"/>
    <w:rsid w:val="00317F58"/>
    <w:rsid w:val="003202F6"/>
    <w:rsid w:val="00324873"/>
    <w:rsid w:val="003262B3"/>
    <w:rsid w:val="00327075"/>
    <w:rsid w:val="00332C6A"/>
    <w:rsid w:val="00334469"/>
    <w:rsid w:val="00335286"/>
    <w:rsid w:val="003377E4"/>
    <w:rsid w:val="00343E77"/>
    <w:rsid w:val="00350424"/>
    <w:rsid w:val="00350DEE"/>
    <w:rsid w:val="00351EA3"/>
    <w:rsid w:val="0035412F"/>
    <w:rsid w:val="00355D93"/>
    <w:rsid w:val="00361475"/>
    <w:rsid w:val="00363499"/>
    <w:rsid w:val="00371EF6"/>
    <w:rsid w:val="00372129"/>
    <w:rsid w:val="00372951"/>
    <w:rsid w:val="00374242"/>
    <w:rsid w:val="00386F66"/>
    <w:rsid w:val="00387F94"/>
    <w:rsid w:val="00387FAD"/>
    <w:rsid w:val="003951C7"/>
    <w:rsid w:val="0039602E"/>
    <w:rsid w:val="003971BA"/>
    <w:rsid w:val="00397919"/>
    <w:rsid w:val="003B30FC"/>
    <w:rsid w:val="003B3637"/>
    <w:rsid w:val="003B53E3"/>
    <w:rsid w:val="003B6E14"/>
    <w:rsid w:val="003E1146"/>
    <w:rsid w:val="003E46A2"/>
    <w:rsid w:val="003E7800"/>
    <w:rsid w:val="003F01DA"/>
    <w:rsid w:val="003F069A"/>
    <w:rsid w:val="003F2F91"/>
    <w:rsid w:val="003F52A9"/>
    <w:rsid w:val="00400304"/>
    <w:rsid w:val="004019E8"/>
    <w:rsid w:val="00405E48"/>
    <w:rsid w:val="00412200"/>
    <w:rsid w:val="0041411F"/>
    <w:rsid w:val="00420DED"/>
    <w:rsid w:val="004270D1"/>
    <w:rsid w:val="0043603F"/>
    <w:rsid w:val="00436445"/>
    <w:rsid w:val="00437139"/>
    <w:rsid w:val="004408DB"/>
    <w:rsid w:val="00440CBF"/>
    <w:rsid w:val="0044167D"/>
    <w:rsid w:val="00443402"/>
    <w:rsid w:val="00445F94"/>
    <w:rsid w:val="004520F4"/>
    <w:rsid w:val="0045428E"/>
    <w:rsid w:val="004632DF"/>
    <w:rsid w:val="004636E0"/>
    <w:rsid w:val="00463DF9"/>
    <w:rsid w:val="004640BB"/>
    <w:rsid w:val="00472170"/>
    <w:rsid w:val="00473AEB"/>
    <w:rsid w:val="00477DBC"/>
    <w:rsid w:val="0048130E"/>
    <w:rsid w:val="0048307E"/>
    <w:rsid w:val="00487DF9"/>
    <w:rsid w:val="00491139"/>
    <w:rsid w:val="00492E05"/>
    <w:rsid w:val="00492E75"/>
    <w:rsid w:val="004A34BA"/>
    <w:rsid w:val="004A5ED2"/>
    <w:rsid w:val="004A6961"/>
    <w:rsid w:val="004A70F3"/>
    <w:rsid w:val="004C1419"/>
    <w:rsid w:val="004C3644"/>
    <w:rsid w:val="004D71D1"/>
    <w:rsid w:val="004E0A4E"/>
    <w:rsid w:val="004E5B67"/>
    <w:rsid w:val="004E6034"/>
    <w:rsid w:val="004E6C10"/>
    <w:rsid w:val="004F2010"/>
    <w:rsid w:val="005027FC"/>
    <w:rsid w:val="00505F62"/>
    <w:rsid w:val="00512B8C"/>
    <w:rsid w:val="00521281"/>
    <w:rsid w:val="005215E6"/>
    <w:rsid w:val="00521D5E"/>
    <w:rsid w:val="00523B84"/>
    <w:rsid w:val="0053121D"/>
    <w:rsid w:val="00531727"/>
    <w:rsid w:val="00534094"/>
    <w:rsid w:val="00534CA4"/>
    <w:rsid w:val="00536988"/>
    <w:rsid w:val="00540956"/>
    <w:rsid w:val="00542FE2"/>
    <w:rsid w:val="00545223"/>
    <w:rsid w:val="00547599"/>
    <w:rsid w:val="00551003"/>
    <w:rsid w:val="00555CC8"/>
    <w:rsid w:val="00560C31"/>
    <w:rsid w:val="00562268"/>
    <w:rsid w:val="00565F09"/>
    <w:rsid w:val="00566F5A"/>
    <w:rsid w:val="005709FC"/>
    <w:rsid w:val="005746B1"/>
    <w:rsid w:val="00576264"/>
    <w:rsid w:val="00576911"/>
    <w:rsid w:val="005828EA"/>
    <w:rsid w:val="00585D2C"/>
    <w:rsid w:val="00590A63"/>
    <w:rsid w:val="005932A3"/>
    <w:rsid w:val="005950E7"/>
    <w:rsid w:val="00595B8E"/>
    <w:rsid w:val="00595BFD"/>
    <w:rsid w:val="005A7B84"/>
    <w:rsid w:val="005B008A"/>
    <w:rsid w:val="005B384E"/>
    <w:rsid w:val="005B4B99"/>
    <w:rsid w:val="005B59C5"/>
    <w:rsid w:val="005C0794"/>
    <w:rsid w:val="005C21A5"/>
    <w:rsid w:val="005C5760"/>
    <w:rsid w:val="005C57D7"/>
    <w:rsid w:val="005C7180"/>
    <w:rsid w:val="005D360D"/>
    <w:rsid w:val="005D64AE"/>
    <w:rsid w:val="005E1DD1"/>
    <w:rsid w:val="005E210F"/>
    <w:rsid w:val="005E3324"/>
    <w:rsid w:val="005E3A79"/>
    <w:rsid w:val="005F151D"/>
    <w:rsid w:val="005F4D1C"/>
    <w:rsid w:val="005F6736"/>
    <w:rsid w:val="005F6B6C"/>
    <w:rsid w:val="0060173B"/>
    <w:rsid w:val="00610DE7"/>
    <w:rsid w:val="00613783"/>
    <w:rsid w:val="006175B8"/>
    <w:rsid w:val="00620AB0"/>
    <w:rsid w:val="00620C72"/>
    <w:rsid w:val="00620FCE"/>
    <w:rsid w:val="006321F6"/>
    <w:rsid w:val="0064118D"/>
    <w:rsid w:val="006447F4"/>
    <w:rsid w:val="0065002A"/>
    <w:rsid w:val="00653FBB"/>
    <w:rsid w:val="00655542"/>
    <w:rsid w:val="00656E60"/>
    <w:rsid w:val="00660019"/>
    <w:rsid w:val="00660CB2"/>
    <w:rsid w:val="00666874"/>
    <w:rsid w:val="0067010B"/>
    <w:rsid w:val="00670231"/>
    <w:rsid w:val="0067272C"/>
    <w:rsid w:val="00675CD1"/>
    <w:rsid w:val="00676613"/>
    <w:rsid w:val="0067748F"/>
    <w:rsid w:val="00684639"/>
    <w:rsid w:val="006873EC"/>
    <w:rsid w:val="00691E03"/>
    <w:rsid w:val="00694C31"/>
    <w:rsid w:val="00695B90"/>
    <w:rsid w:val="00696734"/>
    <w:rsid w:val="006A1301"/>
    <w:rsid w:val="006A4888"/>
    <w:rsid w:val="006B2338"/>
    <w:rsid w:val="006B5034"/>
    <w:rsid w:val="006B735C"/>
    <w:rsid w:val="006C186F"/>
    <w:rsid w:val="006C41D4"/>
    <w:rsid w:val="006C4A6C"/>
    <w:rsid w:val="006C72AF"/>
    <w:rsid w:val="006D0710"/>
    <w:rsid w:val="006D64AA"/>
    <w:rsid w:val="006E16D6"/>
    <w:rsid w:val="006E22CB"/>
    <w:rsid w:val="006F14F4"/>
    <w:rsid w:val="006F5709"/>
    <w:rsid w:val="00704CA9"/>
    <w:rsid w:val="007113B4"/>
    <w:rsid w:val="00723E3B"/>
    <w:rsid w:val="0073050A"/>
    <w:rsid w:val="00730D1B"/>
    <w:rsid w:val="00732C7C"/>
    <w:rsid w:val="007347AE"/>
    <w:rsid w:val="007370AB"/>
    <w:rsid w:val="0073738D"/>
    <w:rsid w:val="00742CA2"/>
    <w:rsid w:val="00742FFB"/>
    <w:rsid w:val="00743F1E"/>
    <w:rsid w:val="007526DD"/>
    <w:rsid w:val="00753F69"/>
    <w:rsid w:val="007549F3"/>
    <w:rsid w:val="007564D9"/>
    <w:rsid w:val="00757E1D"/>
    <w:rsid w:val="00760539"/>
    <w:rsid w:val="0076056C"/>
    <w:rsid w:val="00760EDE"/>
    <w:rsid w:val="00762AD9"/>
    <w:rsid w:val="00762B5D"/>
    <w:rsid w:val="00763533"/>
    <w:rsid w:val="00764292"/>
    <w:rsid w:val="00772C26"/>
    <w:rsid w:val="00772FEF"/>
    <w:rsid w:val="0077307B"/>
    <w:rsid w:val="00773B1F"/>
    <w:rsid w:val="007758E4"/>
    <w:rsid w:val="00775CA1"/>
    <w:rsid w:val="007871F9"/>
    <w:rsid w:val="00787FB2"/>
    <w:rsid w:val="0079263B"/>
    <w:rsid w:val="007942F3"/>
    <w:rsid w:val="007953AB"/>
    <w:rsid w:val="0079590A"/>
    <w:rsid w:val="007A0E0E"/>
    <w:rsid w:val="007A2EC8"/>
    <w:rsid w:val="007A7C0F"/>
    <w:rsid w:val="007A7D2E"/>
    <w:rsid w:val="007B2524"/>
    <w:rsid w:val="007C2746"/>
    <w:rsid w:val="007C3368"/>
    <w:rsid w:val="007C3C0C"/>
    <w:rsid w:val="007C3EE0"/>
    <w:rsid w:val="007C42E1"/>
    <w:rsid w:val="007C4F28"/>
    <w:rsid w:val="007C51C4"/>
    <w:rsid w:val="007C5727"/>
    <w:rsid w:val="007C7B28"/>
    <w:rsid w:val="007D66B6"/>
    <w:rsid w:val="007E2DB5"/>
    <w:rsid w:val="007E4A2D"/>
    <w:rsid w:val="007E71B1"/>
    <w:rsid w:val="007F1037"/>
    <w:rsid w:val="007F2703"/>
    <w:rsid w:val="007F60AB"/>
    <w:rsid w:val="00800817"/>
    <w:rsid w:val="00803E23"/>
    <w:rsid w:val="00804068"/>
    <w:rsid w:val="0081343F"/>
    <w:rsid w:val="00813E60"/>
    <w:rsid w:val="0082119F"/>
    <w:rsid w:val="00823BAE"/>
    <w:rsid w:val="00824732"/>
    <w:rsid w:val="00827509"/>
    <w:rsid w:val="008314CE"/>
    <w:rsid w:val="00832D6A"/>
    <w:rsid w:val="0083472C"/>
    <w:rsid w:val="008362DF"/>
    <w:rsid w:val="00842DE5"/>
    <w:rsid w:val="0084341A"/>
    <w:rsid w:val="00844F82"/>
    <w:rsid w:val="008470D0"/>
    <w:rsid w:val="008556B2"/>
    <w:rsid w:val="008564AD"/>
    <w:rsid w:val="00856E37"/>
    <w:rsid w:val="008609DC"/>
    <w:rsid w:val="00861BFA"/>
    <w:rsid w:val="00863D83"/>
    <w:rsid w:val="00863E3B"/>
    <w:rsid w:val="00865A3C"/>
    <w:rsid w:val="0086726C"/>
    <w:rsid w:val="00871EFD"/>
    <w:rsid w:val="00884913"/>
    <w:rsid w:val="0088544A"/>
    <w:rsid w:val="00892951"/>
    <w:rsid w:val="00892BC5"/>
    <w:rsid w:val="008968FD"/>
    <w:rsid w:val="008972F4"/>
    <w:rsid w:val="00897320"/>
    <w:rsid w:val="008A0D67"/>
    <w:rsid w:val="008A7EF9"/>
    <w:rsid w:val="008B110E"/>
    <w:rsid w:val="008B5366"/>
    <w:rsid w:val="008B547E"/>
    <w:rsid w:val="008B78E5"/>
    <w:rsid w:val="008C3F9C"/>
    <w:rsid w:val="008C4D49"/>
    <w:rsid w:val="008C594E"/>
    <w:rsid w:val="008C5BB1"/>
    <w:rsid w:val="008D0E7B"/>
    <w:rsid w:val="008D2710"/>
    <w:rsid w:val="008D293F"/>
    <w:rsid w:val="008D4B2F"/>
    <w:rsid w:val="008D531F"/>
    <w:rsid w:val="008D5CAE"/>
    <w:rsid w:val="008D5F6A"/>
    <w:rsid w:val="008E19ED"/>
    <w:rsid w:val="008E52C6"/>
    <w:rsid w:val="008E6AD6"/>
    <w:rsid w:val="008F1FB5"/>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919"/>
    <w:rsid w:val="00983FF2"/>
    <w:rsid w:val="00984796"/>
    <w:rsid w:val="009853B8"/>
    <w:rsid w:val="00987120"/>
    <w:rsid w:val="00987A81"/>
    <w:rsid w:val="009A4961"/>
    <w:rsid w:val="009A4AAC"/>
    <w:rsid w:val="009A64E6"/>
    <w:rsid w:val="009B2151"/>
    <w:rsid w:val="009B31C6"/>
    <w:rsid w:val="009B7768"/>
    <w:rsid w:val="009C1BB1"/>
    <w:rsid w:val="009C3737"/>
    <w:rsid w:val="009C3DD7"/>
    <w:rsid w:val="009C74D1"/>
    <w:rsid w:val="009D21E7"/>
    <w:rsid w:val="009D2FFF"/>
    <w:rsid w:val="009D5B8A"/>
    <w:rsid w:val="009D7B4C"/>
    <w:rsid w:val="009E03FF"/>
    <w:rsid w:val="009E3104"/>
    <w:rsid w:val="009E3726"/>
    <w:rsid w:val="009E3BB1"/>
    <w:rsid w:val="009E5E4F"/>
    <w:rsid w:val="009E61E2"/>
    <w:rsid w:val="009F11F5"/>
    <w:rsid w:val="009F4E10"/>
    <w:rsid w:val="009F5185"/>
    <w:rsid w:val="009F5256"/>
    <w:rsid w:val="00A03FCC"/>
    <w:rsid w:val="00A043DF"/>
    <w:rsid w:val="00A10C88"/>
    <w:rsid w:val="00A123B7"/>
    <w:rsid w:val="00A16D36"/>
    <w:rsid w:val="00A2694D"/>
    <w:rsid w:val="00A40E1F"/>
    <w:rsid w:val="00A41928"/>
    <w:rsid w:val="00A46FB2"/>
    <w:rsid w:val="00A52C37"/>
    <w:rsid w:val="00A57C4A"/>
    <w:rsid w:val="00A604FD"/>
    <w:rsid w:val="00A675CF"/>
    <w:rsid w:val="00A7142D"/>
    <w:rsid w:val="00A84E25"/>
    <w:rsid w:val="00A86BE3"/>
    <w:rsid w:val="00A90BCA"/>
    <w:rsid w:val="00A9217A"/>
    <w:rsid w:val="00A94646"/>
    <w:rsid w:val="00AA24F6"/>
    <w:rsid w:val="00AA4184"/>
    <w:rsid w:val="00AA4FFF"/>
    <w:rsid w:val="00AA774D"/>
    <w:rsid w:val="00AB3DB3"/>
    <w:rsid w:val="00AB5C3B"/>
    <w:rsid w:val="00AB69AC"/>
    <w:rsid w:val="00AC0429"/>
    <w:rsid w:val="00AC15EF"/>
    <w:rsid w:val="00AC2362"/>
    <w:rsid w:val="00AC6834"/>
    <w:rsid w:val="00AD1D3E"/>
    <w:rsid w:val="00AD4733"/>
    <w:rsid w:val="00AE1D68"/>
    <w:rsid w:val="00AE253B"/>
    <w:rsid w:val="00AE334B"/>
    <w:rsid w:val="00AE472C"/>
    <w:rsid w:val="00AE55C7"/>
    <w:rsid w:val="00AF481B"/>
    <w:rsid w:val="00B01599"/>
    <w:rsid w:val="00B035D1"/>
    <w:rsid w:val="00B047A9"/>
    <w:rsid w:val="00B04C81"/>
    <w:rsid w:val="00B152DA"/>
    <w:rsid w:val="00B16C30"/>
    <w:rsid w:val="00B214E0"/>
    <w:rsid w:val="00B275EB"/>
    <w:rsid w:val="00B41119"/>
    <w:rsid w:val="00B43281"/>
    <w:rsid w:val="00B46C22"/>
    <w:rsid w:val="00B5280E"/>
    <w:rsid w:val="00B6132A"/>
    <w:rsid w:val="00B67E09"/>
    <w:rsid w:val="00B74076"/>
    <w:rsid w:val="00B8289B"/>
    <w:rsid w:val="00B831C6"/>
    <w:rsid w:val="00B873DA"/>
    <w:rsid w:val="00B877BF"/>
    <w:rsid w:val="00B87896"/>
    <w:rsid w:val="00B901BE"/>
    <w:rsid w:val="00B91C90"/>
    <w:rsid w:val="00B958EC"/>
    <w:rsid w:val="00BA5323"/>
    <w:rsid w:val="00BA6827"/>
    <w:rsid w:val="00BB57A5"/>
    <w:rsid w:val="00BB642D"/>
    <w:rsid w:val="00BB77F5"/>
    <w:rsid w:val="00BB79F0"/>
    <w:rsid w:val="00BC05E9"/>
    <w:rsid w:val="00BC0B70"/>
    <w:rsid w:val="00BC2899"/>
    <w:rsid w:val="00BC3391"/>
    <w:rsid w:val="00BC35B9"/>
    <w:rsid w:val="00BC3D29"/>
    <w:rsid w:val="00BC3E55"/>
    <w:rsid w:val="00BC4F70"/>
    <w:rsid w:val="00BD1807"/>
    <w:rsid w:val="00BD1959"/>
    <w:rsid w:val="00BE5379"/>
    <w:rsid w:val="00BF0621"/>
    <w:rsid w:val="00BF4C41"/>
    <w:rsid w:val="00C07507"/>
    <w:rsid w:val="00C12569"/>
    <w:rsid w:val="00C201E3"/>
    <w:rsid w:val="00C226F8"/>
    <w:rsid w:val="00C278F3"/>
    <w:rsid w:val="00C326B3"/>
    <w:rsid w:val="00C32FB8"/>
    <w:rsid w:val="00C35C6F"/>
    <w:rsid w:val="00C37100"/>
    <w:rsid w:val="00C50834"/>
    <w:rsid w:val="00C55360"/>
    <w:rsid w:val="00C572EB"/>
    <w:rsid w:val="00C61955"/>
    <w:rsid w:val="00C62F0D"/>
    <w:rsid w:val="00C64766"/>
    <w:rsid w:val="00C64EFA"/>
    <w:rsid w:val="00C85FE8"/>
    <w:rsid w:val="00C920BF"/>
    <w:rsid w:val="00C95434"/>
    <w:rsid w:val="00C96F94"/>
    <w:rsid w:val="00CA1C23"/>
    <w:rsid w:val="00CA1C33"/>
    <w:rsid w:val="00CA25EB"/>
    <w:rsid w:val="00CA7CAB"/>
    <w:rsid w:val="00CB283D"/>
    <w:rsid w:val="00CC0EAF"/>
    <w:rsid w:val="00CC4D9F"/>
    <w:rsid w:val="00CD127E"/>
    <w:rsid w:val="00CD2542"/>
    <w:rsid w:val="00CD25FF"/>
    <w:rsid w:val="00CD4E3C"/>
    <w:rsid w:val="00CD5EB6"/>
    <w:rsid w:val="00CE28BE"/>
    <w:rsid w:val="00CE5538"/>
    <w:rsid w:val="00CE6ED3"/>
    <w:rsid w:val="00CF2769"/>
    <w:rsid w:val="00D00513"/>
    <w:rsid w:val="00D01884"/>
    <w:rsid w:val="00D024F3"/>
    <w:rsid w:val="00D0487A"/>
    <w:rsid w:val="00D06A2F"/>
    <w:rsid w:val="00D10CDD"/>
    <w:rsid w:val="00D1215D"/>
    <w:rsid w:val="00D147DC"/>
    <w:rsid w:val="00D148DF"/>
    <w:rsid w:val="00D20C7E"/>
    <w:rsid w:val="00D24584"/>
    <w:rsid w:val="00D247C2"/>
    <w:rsid w:val="00D25ACE"/>
    <w:rsid w:val="00D322D0"/>
    <w:rsid w:val="00D32F10"/>
    <w:rsid w:val="00D43430"/>
    <w:rsid w:val="00D43FB2"/>
    <w:rsid w:val="00D5187E"/>
    <w:rsid w:val="00D52B4A"/>
    <w:rsid w:val="00D570CE"/>
    <w:rsid w:val="00D60567"/>
    <w:rsid w:val="00D60904"/>
    <w:rsid w:val="00D72AAD"/>
    <w:rsid w:val="00D7597F"/>
    <w:rsid w:val="00D770C4"/>
    <w:rsid w:val="00D77BB7"/>
    <w:rsid w:val="00D84366"/>
    <w:rsid w:val="00D860EA"/>
    <w:rsid w:val="00D8728B"/>
    <w:rsid w:val="00D9663A"/>
    <w:rsid w:val="00DA0F5A"/>
    <w:rsid w:val="00DA5158"/>
    <w:rsid w:val="00DA694E"/>
    <w:rsid w:val="00DA72FC"/>
    <w:rsid w:val="00DA760A"/>
    <w:rsid w:val="00DB5703"/>
    <w:rsid w:val="00DB5C1A"/>
    <w:rsid w:val="00DC2ED9"/>
    <w:rsid w:val="00DC4C12"/>
    <w:rsid w:val="00DC68F6"/>
    <w:rsid w:val="00DD0E77"/>
    <w:rsid w:val="00DE0277"/>
    <w:rsid w:val="00DF092C"/>
    <w:rsid w:val="00DF1824"/>
    <w:rsid w:val="00DF6281"/>
    <w:rsid w:val="00E00518"/>
    <w:rsid w:val="00E02551"/>
    <w:rsid w:val="00E10645"/>
    <w:rsid w:val="00E10FF1"/>
    <w:rsid w:val="00E17822"/>
    <w:rsid w:val="00E21C31"/>
    <w:rsid w:val="00E31DB5"/>
    <w:rsid w:val="00E31DE8"/>
    <w:rsid w:val="00E326DD"/>
    <w:rsid w:val="00E40534"/>
    <w:rsid w:val="00E40B5A"/>
    <w:rsid w:val="00E507BA"/>
    <w:rsid w:val="00E51DE8"/>
    <w:rsid w:val="00E568DE"/>
    <w:rsid w:val="00E56DBD"/>
    <w:rsid w:val="00E60077"/>
    <w:rsid w:val="00E61BB4"/>
    <w:rsid w:val="00E712C0"/>
    <w:rsid w:val="00E72C0C"/>
    <w:rsid w:val="00E74EDC"/>
    <w:rsid w:val="00E772BA"/>
    <w:rsid w:val="00E86F68"/>
    <w:rsid w:val="00E87493"/>
    <w:rsid w:val="00E87693"/>
    <w:rsid w:val="00E95766"/>
    <w:rsid w:val="00EA0005"/>
    <w:rsid w:val="00EB14ED"/>
    <w:rsid w:val="00EB5A5E"/>
    <w:rsid w:val="00EC250D"/>
    <w:rsid w:val="00EC26CD"/>
    <w:rsid w:val="00EC4539"/>
    <w:rsid w:val="00ED2B0C"/>
    <w:rsid w:val="00ED3F64"/>
    <w:rsid w:val="00ED54BE"/>
    <w:rsid w:val="00ED6DF3"/>
    <w:rsid w:val="00ED759B"/>
    <w:rsid w:val="00EE7953"/>
    <w:rsid w:val="00EF2758"/>
    <w:rsid w:val="00EF3458"/>
    <w:rsid w:val="00EF4BAA"/>
    <w:rsid w:val="00EF4DAB"/>
    <w:rsid w:val="00EF7718"/>
    <w:rsid w:val="00F01C26"/>
    <w:rsid w:val="00F0288F"/>
    <w:rsid w:val="00F04F62"/>
    <w:rsid w:val="00F13239"/>
    <w:rsid w:val="00F20BC2"/>
    <w:rsid w:val="00F25AC7"/>
    <w:rsid w:val="00F26558"/>
    <w:rsid w:val="00F2655C"/>
    <w:rsid w:val="00F2704E"/>
    <w:rsid w:val="00F32735"/>
    <w:rsid w:val="00F34E31"/>
    <w:rsid w:val="00F40B18"/>
    <w:rsid w:val="00F41EDF"/>
    <w:rsid w:val="00F43969"/>
    <w:rsid w:val="00F52B71"/>
    <w:rsid w:val="00F55C02"/>
    <w:rsid w:val="00F5644B"/>
    <w:rsid w:val="00F60019"/>
    <w:rsid w:val="00F64ED2"/>
    <w:rsid w:val="00F726B3"/>
    <w:rsid w:val="00F72A9A"/>
    <w:rsid w:val="00F7328A"/>
    <w:rsid w:val="00F80B54"/>
    <w:rsid w:val="00F85B67"/>
    <w:rsid w:val="00F86A11"/>
    <w:rsid w:val="00F87B46"/>
    <w:rsid w:val="00F945B4"/>
    <w:rsid w:val="00F95408"/>
    <w:rsid w:val="00F97F4E"/>
    <w:rsid w:val="00FA40EC"/>
    <w:rsid w:val="00FB1B31"/>
    <w:rsid w:val="00FB695E"/>
    <w:rsid w:val="00FB785C"/>
    <w:rsid w:val="00FB7DCC"/>
    <w:rsid w:val="00FC5CED"/>
    <w:rsid w:val="00FC6AAB"/>
    <w:rsid w:val="00FC76EB"/>
    <w:rsid w:val="00FD416C"/>
    <w:rsid w:val="00FD73E6"/>
    <w:rsid w:val="00FE0AFD"/>
    <w:rsid w:val="00FE6503"/>
    <w:rsid w:val="00FF1FE5"/>
    <w:rsid w:val="00FF3798"/>
    <w:rsid w:val="00FF39B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9F670"/>
  <w15:docId w15:val="{7848F70C-C277-431D-837A-6440A886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96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285090">
      <w:bodyDiv w:val="1"/>
      <w:marLeft w:val="0"/>
      <w:marRight w:val="750"/>
      <w:marTop w:val="0"/>
      <w:marBottom w:val="0"/>
      <w:divBdr>
        <w:top w:val="none" w:sz="0" w:space="0" w:color="auto"/>
        <w:left w:val="none" w:sz="0" w:space="0" w:color="auto"/>
        <w:bottom w:val="none" w:sz="0" w:space="0" w:color="auto"/>
        <w:right w:val="none" w:sz="0" w:space="0" w:color="auto"/>
      </w:divBdr>
      <w:divsChild>
        <w:div w:id="955258221">
          <w:marLeft w:val="0"/>
          <w:marRight w:val="0"/>
          <w:marTop w:val="0"/>
          <w:marBottom w:val="0"/>
          <w:divBdr>
            <w:top w:val="none" w:sz="0" w:space="0" w:color="auto"/>
            <w:left w:val="none" w:sz="0" w:space="0" w:color="auto"/>
            <w:bottom w:val="none" w:sz="0" w:space="0" w:color="auto"/>
            <w:right w:val="none" w:sz="0" w:space="0" w:color="auto"/>
          </w:divBdr>
          <w:divsChild>
            <w:div w:id="1719233662">
              <w:marLeft w:val="0"/>
              <w:marRight w:val="0"/>
              <w:marTop w:val="0"/>
              <w:marBottom w:val="0"/>
              <w:divBdr>
                <w:top w:val="none" w:sz="0" w:space="0" w:color="auto"/>
                <w:left w:val="none" w:sz="0" w:space="0" w:color="auto"/>
                <w:bottom w:val="none" w:sz="0" w:space="0" w:color="auto"/>
                <w:right w:val="none" w:sz="0" w:space="0" w:color="auto"/>
              </w:divBdr>
              <w:divsChild>
                <w:div w:id="1724717581">
                  <w:marLeft w:val="0"/>
                  <w:marRight w:val="0"/>
                  <w:marTop w:val="0"/>
                  <w:marBottom w:val="0"/>
                  <w:divBdr>
                    <w:top w:val="none" w:sz="0" w:space="0" w:color="auto"/>
                    <w:left w:val="none" w:sz="0" w:space="0" w:color="auto"/>
                    <w:bottom w:val="none" w:sz="0" w:space="0" w:color="auto"/>
                    <w:right w:val="none" w:sz="0" w:space="0" w:color="auto"/>
                  </w:divBdr>
                  <w:divsChild>
                    <w:div w:id="1668898301">
                      <w:marLeft w:val="-225"/>
                      <w:marRight w:val="-225"/>
                      <w:marTop w:val="0"/>
                      <w:marBottom w:val="0"/>
                      <w:divBdr>
                        <w:top w:val="none" w:sz="0" w:space="0" w:color="auto"/>
                        <w:left w:val="none" w:sz="0" w:space="0" w:color="auto"/>
                        <w:bottom w:val="none" w:sz="0" w:space="0" w:color="auto"/>
                        <w:right w:val="none" w:sz="0" w:space="0" w:color="auto"/>
                      </w:divBdr>
                      <w:divsChild>
                        <w:div w:id="812869952">
                          <w:marLeft w:val="0"/>
                          <w:marRight w:val="0"/>
                          <w:marTop w:val="0"/>
                          <w:marBottom w:val="0"/>
                          <w:divBdr>
                            <w:top w:val="none" w:sz="0" w:space="0" w:color="auto"/>
                            <w:left w:val="none" w:sz="0" w:space="0" w:color="auto"/>
                            <w:bottom w:val="none" w:sz="0" w:space="0" w:color="auto"/>
                            <w:right w:val="none" w:sz="0" w:space="0" w:color="auto"/>
                          </w:divBdr>
                          <w:divsChild>
                            <w:div w:id="1086730848">
                              <w:marLeft w:val="0"/>
                              <w:marRight w:val="0"/>
                              <w:marTop w:val="0"/>
                              <w:marBottom w:val="0"/>
                              <w:divBdr>
                                <w:top w:val="none" w:sz="0" w:space="0" w:color="auto"/>
                                <w:left w:val="none" w:sz="0" w:space="0" w:color="auto"/>
                                <w:bottom w:val="none" w:sz="0" w:space="0" w:color="auto"/>
                                <w:right w:val="none" w:sz="0" w:space="0" w:color="auto"/>
                              </w:divBdr>
                              <w:divsChild>
                                <w:div w:id="1599632734">
                                  <w:marLeft w:val="0"/>
                                  <w:marRight w:val="0"/>
                                  <w:marTop w:val="0"/>
                                  <w:marBottom w:val="0"/>
                                  <w:divBdr>
                                    <w:top w:val="none" w:sz="0" w:space="0" w:color="auto"/>
                                    <w:left w:val="none" w:sz="0" w:space="0" w:color="auto"/>
                                    <w:bottom w:val="none" w:sz="0" w:space="0" w:color="auto"/>
                                    <w:right w:val="none" w:sz="0" w:space="0" w:color="auto"/>
                                  </w:divBdr>
                                  <w:divsChild>
                                    <w:div w:id="924075522">
                                      <w:marLeft w:val="0"/>
                                      <w:marRight w:val="0"/>
                                      <w:marTop w:val="0"/>
                                      <w:marBottom w:val="0"/>
                                      <w:divBdr>
                                        <w:top w:val="none" w:sz="0" w:space="0" w:color="auto"/>
                                        <w:left w:val="none" w:sz="0" w:space="0" w:color="auto"/>
                                        <w:bottom w:val="none" w:sz="0" w:space="0" w:color="auto"/>
                                        <w:right w:val="none" w:sz="0" w:space="0" w:color="auto"/>
                                      </w:divBdr>
                                      <w:divsChild>
                                        <w:div w:id="19641152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765846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89016418">
                                                  <w:marLeft w:val="0"/>
                                                  <w:marRight w:val="0"/>
                                                  <w:marTop w:val="0"/>
                                                  <w:marBottom w:val="0"/>
                                                  <w:divBdr>
                                                    <w:top w:val="none" w:sz="0" w:space="0" w:color="auto"/>
                                                    <w:left w:val="none" w:sz="0" w:space="0" w:color="auto"/>
                                                    <w:bottom w:val="none" w:sz="0" w:space="0" w:color="auto"/>
                                                    <w:right w:val="none" w:sz="0" w:space="0" w:color="auto"/>
                                                  </w:divBdr>
                                                  <w:divsChild>
                                                    <w:div w:id="5768695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47884989">
                                                  <w:marLeft w:val="0"/>
                                                  <w:marRight w:val="0"/>
                                                  <w:marTop w:val="0"/>
                                                  <w:marBottom w:val="0"/>
                                                  <w:divBdr>
                                                    <w:top w:val="none" w:sz="0" w:space="0" w:color="auto"/>
                                                    <w:left w:val="none" w:sz="0" w:space="0" w:color="auto"/>
                                                    <w:bottom w:val="none" w:sz="0" w:space="0" w:color="auto"/>
                                                    <w:right w:val="none" w:sz="0" w:space="0" w:color="auto"/>
                                                  </w:divBdr>
                                                  <w:divsChild>
                                                    <w:div w:id="10807616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52493811">
                                                          <w:marLeft w:val="0"/>
                                                          <w:marRight w:val="0"/>
                                                          <w:marTop w:val="0"/>
                                                          <w:marBottom w:val="0"/>
                                                          <w:divBdr>
                                                            <w:top w:val="none" w:sz="0" w:space="0" w:color="auto"/>
                                                            <w:left w:val="none" w:sz="0" w:space="0" w:color="auto"/>
                                                            <w:bottom w:val="none" w:sz="0" w:space="0" w:color="auto"/>
                                                            <w:right w:val="none" w:sz="0" w:space="0" w:color="auto"/>
                                                          </w:divBdr>
                                                          <w:divsChild>
                                                            <w:div w:id="16450870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23577882">
                                                          <w:marLeft w:val="0"/>
                                                          <w:marRight w:val="0"/>
                                                          <w:marTop w:val="0"/>
                                                          <w:marBottom w:val="0"/>
                                                          <w:divBdr>
                                                            <w:top w:val="none" w:sz="0" w:space="0" w:color="auto"/>
                                                            <w:left w:val="none" w:sz="0" w:space="0" w:color="auto"/>
                                                            <w:bottom w:val="none" w:sz="0" w:space="0" w:color="auto"/>
                                                            <w:right w:val="none" w:sz="0" w:space="0" w:color="auto"/>
                                                          </w:divBdr>
                                                          <w:divsChild>
                                                            <w:div w:id="3788234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89239">
      <w:bodyDiv w:val="1"/>
      <w:marLeft w:val="0"/>
      <w:marRight w:val="750"/>
      <w:marTop w:val="0"/>
      <w:marBottom w:val="0"/>
      <w:divBdr>
        <w:top w:val="none" w:sz="0" w:space="0" w:color="auto"/>
        <w:left w:val="none" w:sz="0" w:space="0" w:color="auto"/>
        <w:bottom w:val="none" w:sz="0" w:space="0" w:color="auto"/>
        <w:right w:val="none" w:sz="0" w:space="0" w:color="auto"/>
      </w:divBdr>
      <w:divsChild>
        <w:div w:id="863517300">
          <w:marLeft w:val="0"/>
          <w:marRight w:val="0"/>
          <w:marTop w:val="0"/>
          <w:marBottom w:val="0"/>
          <w:divBdr>
            <w:top w:val="none" w:sz="0" w:space="0" w:color="auto"/>
            <w:left w:val="none" w:sz="0" w:space="0" w:color="auto"/>
            <w:bottom w:val="none" w:sz="0" w:space="0" w:color="auto"/>
            <w:right w:val="none" w:sz="0" w:space="0" w:color="auto"/>
          </w:divBdr>
          <w:divsChild>
            <w:div w:id="1960182228">
              <w:marLeft w:val="0"/>
              <w:marRight w:val="0"/>
              <w:marTop w:val="0"/>
              <w:marBottom w:val="0"/>
              <w:divBdr>
                <w:top w:val="none" w:sz="0" w:space="0" w:color="auto"/>
                <w:left w:val="none" w:sz="0" w:space="0" w:color="auto"/>
                <w:bottom w:val="none" w:sz="0" w:space="0" w:color="auto"/>
                <w:right w:val="none" w:sz="0" w:space="0" w:color="auto"/>
              </w:divBdr>
              <w:divsChild>
                <w:div w:id="1795557940">
                  <w:marLeft w:val="0"/>
                  <w:marRight w:val="0"/>
                  <w:marTop w:val="0"/>
                  <w:marBottom w:val="0"/>
                  <w:divBdr>
                    <w:top w:val="none" w:sz="0" w:space="0" w:color="auto"/>
                    <w:left w:val="none" w:sz="0" w:space="0" w:color="auto"/>
                    <w:bottom w:val="none" w:sz="0" w:space="0" w:color="auto"/>
                    <w:right w:val="none" w:sz="0" w:space="0" w:color="auto"/>
                  </w:divBdr>
                  <w:divsChild>
                    <w:div w:id="1658071676">
                      <w:marLeft w:val="-225"/>
                      <w:marRight w:val="-225"/>
                      <w:marTop w:val="0"/>
                      <w:marBottom w:val="0"/>
                      <w:divBdr>
                        <w:top w:val="none" w:sz="0" w:space="0" w:color="auto"/>
                        <w:left w:val="none" w:sz="0" w:space="0" w:color="auto"/>
                        <w:bottom w:val="none" w:sz="0" w:space="0" w:color="auto"/>
                        <w:right w:val="none" w:sz="0" w:space="0" w:color="auto"/>
                      </w:divBdr>
                      <w:divsChild>
                        <w:div w:id="1493177995">
                          <w:marLeft w:val="0"/>
                          <w:marRight w:val="0"/>
                          <w:marTop w:val="0"/>
                          <w:marBottom w:val="0"/>
                          <w:divBdr>
                            <w:top w:val="none" w:sz="0" w:space="0" w:color="auto"/>
                            <w:left w:val="none" w:sz="0" w:space="0" w:color="auto"/>
                            <w:bottom w:val="none" w:sz="0" w:space="0" w:color="auto"/>
                            <w:right w:val="none" w:sz="0" w:space="0" w:color="auto"/>
                          </w:divBdr>
                          <w:divsChild>
                            <w:div w:id="1337928035">
                              <w:marLeft w:val="0"/>
                              <w:marRight w:val="0"/>
                              <w:marTop w:val="0"/>
                              <w:marBottom w:val="0"/>
                              <w:divBdr>
                                <w:top w:val="none" w:sz="0" w:space="0" w:color="auto"/>
                                <w:left w:val="none" w:sz="0" w:space="0" w:color="auto"/>
                                <w:bottom w:val="none" w:sz="0" w:space="0" w:color="auto"/>
                                <w:right w:val="none" w:sz="0" w:space="0" w:color="auto"/>
                              </w:divBdr>
                              <w:divsChild>
                                <w:div w:id="1352296644">
                                  <w:marLeft w:val="0"/>
                                  <w:marRight w:val="0"/>
                                  <w:marTop w:val="0"/>
                                  <w:marBottom w:val="0"/>
                                  <w:divBdr>
                                    <w:top w:val="none" w:sz="0" w:space="0" w:color="auto"/>
                                    <w:left w:val="none" w:sz="0" w:space="0" w:color="auto"/>
                                    <w:bottom w:val="none" w:sz="0" w:space="0" w:color="auto"/>
                                    <w:right w:val="none" w:sz="0" w:space="0" w:color="auto"/>
                                  </w:divBdr>
                                  <w:divsChild>
                                    <w:div w:id="496457149">
                                      <w:marLeft w:val="0"/>
                                      <w:marRight w:val="0"/>
                                      <w:marTop w:val="0"/>
                                      <w:marBottom w:val="0"/>
                                      <w:divBdr>
                                        <w:top w:val="none" w:sz="0" w:space="0" w:color="auto"/>
                                        <w:left w:val="none" w:sz="0" w:space="0" w:color="auto"/>
                                        <w:bottom w:val="none" w:sz="0" w:space="0" w:color="auto"/>
                                        <w:right w:val="none" w:sz="0" w:space="0" w:color="auto"/>
                                      </w:divBdr>
                                      <w:divsChild>
                                        <w:div w:id="27814865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7544419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55344500">
                                                  <w:marLeft w:val="0"/>
                                                  <w:marRight w:val="0"/>
                                                  <w:marTop w:val="0"/>
                                                  <w:marBottom w:val="0"/>
                                                  <w:divBdr>
                                                    <w:top w:val="none" w:sz="0" w:space="0" w:color="auto"/>
                                                    <w:left w:val="none" w:sz="0" w:space="0" w:color="auto"/>
                                                    <w:bottom w:val="none" w:sz="0" w:space="0" w:color="auto"/>
                                                    <w:right w:val="none" w:sz="0" w:space="0" w:color="auto"/>
                                                  </w:divBdr>
                                                  <w:divsChild>
                                                    <w:div w:id="12327326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50382359">
                                                  <w:marLeft w:val="0"/>
                                                  <w:marRight w:val="0"/>
                                                  <w:marTop w:val="0"/>
                                                  <w:marBottom w:val="0"/>
                                                  <w:divBdr>
                                                    <w:top w:val="none" w:sz="0" w:space="0" w:color="auto"/>
                                                    <w:left w:val="none" w:sz="0" w:space="0" w:color="auto"/>
                                                    <w:bottom w:val="none" w:sz="0" w:space="0" w:color="auto"/>
                                                    <w:right w:val="none" w:sz="0" w:space="0" w:color="auto"/>
                                                  </w:divBdr>
                                                  <w:divsChild>
                                                    <w:div w:id="113202226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3023599">
      <w:bodyDiv w:val="1"/>
      <w:marLeft w:val="0"/>
      <w:marRight w:val="0"/>
      <w:marTop w:val="0"/>
      <w:marBottom w:val="0"/>
      <w:divBdr>
        <w:top w:val="none" w:sz="0" w:space="0" w:color="auto"/>
        <w:left w:val="none" w:sz="0" w:space="0" w:color="auto"/>
        <w:bottom w:val="none" w:sz="0" w:space="0" w:color="auto"/>
        <w:right w:val="none" w:sz="0" w:space="0" w:color="auto"/>
      </w:divBdr>
      <w:divsChild>
        <w:div w:id="531765400">
          <w:blockQuote w:val="1"/>
          <w:marLeft w:val="400"/>
          <w:marRight w:val="0"/>
          <w:marTop w:val="160"/>
          <w:marBottom w:val="200"/>
          <w:divBdr>
            <w:top w:val="none" w:sz="0" w:space="0" w:color="auto"/>
            <w:left w:val="none" w:sz="0" w:space="0" w:color="auto"/>
            <w:bottom w:val="none" w:sz="0" w:space="0" w:color="auto"/>
            <w:right w:val="none" w:sz="0" w:space="0" w:color="auto"/>
          </w:divBdr>
        </w:div>
        <w:div w:id="35591839">
          <w:blockQuote w:val="1"/>
          <w:marLeft w:val="400"/>
          <w:marRight w:val="0"/>
          <w:marTop w:val="160"/>
          <w:marBottom w:val="200"/>
          <w:divBdr>
            <w:top w:val="none" w:sz="0" w:space="0" w:color="auto"/>
            <w:left w:val="none" w:sz="0" w:space="0" w:color="auto"/>
            <w:bottom w:val="none" w:sz="0" w:space="0" w:color="auto"/>
            <w:right w:val="none" w:sz="0" w:space="0" w:color="auto"/>
          </w:divBdr>
        </w:div>
        <w:div w:id="15470636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6797247">
      <w:bodyDiv w:val="1"/>
      <w:marLeft w:val="0"/>
      <w:marRight w:val="0"/>
      <w:marTop w:val="0"/>
      <w:marBottom w:val="0"/>
      <w:divBdr>
        <w:top w:val="none" w:sz="0" w:space="0" w:color="auto"/>
        <w:left w:val="none" w:sz="0" w:space="0" w:color="auto"/>
        <w:bottom w:val="none" w:sz="0" w:space="0" w:color="auto"/>
        <w:right w:val="none" w:sz="0" w:space="0" w:color="auto"/>
      </w:divBdr>
      <w:divsChild>
        <w:div w:id="955402826">
          <w:blockQuote w:val="1"/>
          <w:marLeft w:val="400"/>
          <w:marRight w:val="0"/>
          <w:marTop w:val="160"/>
          <w:marBottom w:val="200"/>
          <w:divBdr>
            <w:top w:val="none" w:sz="0" w:space="0" w:color="auto"/>
            <w:left w:val="none" w:sz="0" w:space="0" w:color="auto"/>
            <w:bottom w:val="none" w:sz="0" w:space="0" w:color="auto"/>
            <w:right w:val="none" w:sz="0" w:space="0" w:color="auto"/>
          </w:divBdr>
        </w:div>
        <w:div w:id="175165490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04690867">
              <w:marLeft w:val="0"/>
              <w:marRight w:val="0"/>
              <w:marTop w:val="0"/>
              <w:marBottom w:val="0"/>
              <w:divBdr>
                <w:top w:val="none" w:sz="0" w:space="0" w:color="auto"/>
                <w:left w:val="none" w:sz="0" w:space="0" w:color="auto"/>
                <w:bottom w:val="none" w:sz="0" w:space="0" w:color="auto"/>
                <w:right w:val="none" w:sz="0" w:space="0" w:color="auto"/>
              </w:divBdr>
              <w:divsChild>
                <w:div w:id="6705722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1787014">
              <w:marLeft w:val="0"/>
              <w:marRight w:val="0"/>
              <w:marTop w:val="0"/>
              <w:marBottom w:val="0"/>
              <w:divBdr>
                <w:top w:val="none" w:sz="0" w:space="0" w:color="auto"/>
                <w:left w:val="none" w:sz="0" w:space="0" w:color="auto"/>
                <w:bottom w:val="none" w:sz="0" w:space="0" w:color="auto"/>
                <w:right w:val="none" w:sz="0" w:space="0" w:color="auto"/>
              </w:divBdr>
              <w:divsChild>
                <w:div w:id="379457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3902057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4777366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434459">
      <w:bodyDiv w:val="1"/>
      <w:marLeft w:val="0"/>
      <w:marRight w:val="0"/>
      <w:marTop w:val="0"/>
      <w:marBottom w:val="0"/>
      <w:divBdr>
        <w:top w:val="none" w:sz="0" w:space="0" w:color="auto"/>
        <w:left w:val="none" w:sz="0" w:space="0" w:color="auto"/>
        <w:bottom w:val="none" w:sz="0" w:space="0" w:color="auto"/>
        <w:right w:val="none" w:sz="0" w:space="0" w:color="auto"/>
      </w:divBdr>
      <w:divsChild>
        <w:div w:id="6427317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74273043">
              <w:marLeft w:val="0"/>
              <w:marRight w:val="0"/>
              <w:marTop w:val="0"/>
              <w:marBottom w:val="0"/>
              <w:divBdr>
                <w:top w:val="none" w:sz="0" w:space="0" w:color="auto"/>
                <w:left w:val="none" w:sz="0" w:space="0" w:color="auto"/>
                <w:bottom w:val="none" w:sz="0" w:space="0" w:color="auto"/>
                <w:right w:val="none" w:sz="0" w:space="0" w:color="auto"/>
              </w:divBdr>
              <w:divsChild>
                <w:div w:id="4202257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23539709">
                      <w:marLeft w:val="0"/>
                      <w:marRight w:val="0"/>
                      <w:marTop w:val="0"/>
                      <w:marBottom w:val="0"/>
                      <w:divBdr>
                        <w:top w:val="none" w:sz="0" w:space="0" w:color="auto"/>
                        <w:left w:val="none" w:sz="0" w:space="0" w:color="auto"/>
                        <w:bottom w:val="none" w:sz="0" w:space="0" w:color="auto"/>
                        <w:right w:val="none" w:sz="0" w:space="0" w:color="auto"/>
                      </w:divBdr>
                      <w:divsChild>
                        <w:div w:id="18354866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3704785">
                      <w:marLeft w:val="0"/>
                      <w:marRight w:val="0"/>
                      <w:marTop w:val="0"/>
                      <w:marBottom w:val="0"/>
                      <w:divBdr>
                        <w:top w:val="none" w:sz="0" w:space="0" w:color="auto"/>
                        <w:left w:val="none" w:sz="0" w:space="0" w:color="auto"/>
                        <w:bottom w:val="none" w:sz="0" w:space="0" w:color="auto"/>
                        <w:right w:val="none" w:sz="0" w:space="0" w:color="auto"/>
                      </w:divBdr>
                      <w:divsChild>
                        <w:div w:id="9649708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0530684">
                      <w:marLeft w:val="0"/>
                      <w:marRight w:val="0"/>
                      <w:marTop w:val="0"/>
                      <w:marBottom w:val="0"/>
                      <w:divBdr>
                        <w:top w:val="none" w:sz="0" w:space="0" w:color="auto"/>
                        <w:left w:val="none" w:sz="0" w:space="0" w:color="auto"/>
                        <w:bottom w:val="none" w:sz="0" w:space="0" w:color="auto"/>
                        <w:right w:val="none" w:sz="0" w:space="0" w:color="auto"/>
                      </w:divBdr>
                      <w:divsChild>
                        <w:div w:id="13915397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8859286">
                      <w:marLeft w:val="0"/>
                      <w:marRight w:val="0"/>
                      <w:marTop w:val="0"/>
                      <w:marBottom w:val="0"/>
                      <w:divBdr>
                        <w:top w:val="none" w:sz="0" w:space="0" w:color="auto"/>
                        <w:left w:val="none" w:sz="0" w:space="0" w:color="auto"/>
                        <w:bottom w:val="none" w:sz="0" w:space="0" w:color="auto"/>
                        <w:right w:val="none" w:sz="0" w:space="0" w:color="auto"/>
                      </w:divBdr>
                      <w:divsChild>
                        <w:div w:id="17886251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7164365">
                      <w:marLeft w:val="0"/>
                      <w:marRight w:val="0"/>
                      <w:marTop w:val="0"/>
                      <w:marBottom w:val="0"/>
                      <w:divBdr>
                        <w:top w:val="none" w:sz="0" w:space="0" w:color="auto"/>
                        <w:left w:val="none" w:sz="0" w:space="0" w:color="auto"/>
                        <w:bottom w:val="none" w:sz="0" w:space="0" w:color="auto"/>
                        <w:right w:val="none" w:sz="0" w:space="0" w:color="auto"/>
                      </w:divBdr>
                      <w:divsChild>
                        <w:div w:id="16043411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08258662">
              <w:marLeft w:val="0"/>
              <w:marRight w:val="0"/>
              <w:marTop w:val="0"/>
              <w:marBottom w:val="0"/>
              <w:divBdr>
                <w:top w:val="none" w:sz="0" w:space="0" w:color="auto"/>
                <w:left w:val="none" w:sz="0" w:space="0" w:color="auto"/>
                <w:bottom w:val="none" w:sz="0" w:space="0" w:color="auto"/>
                <w:right w:val="none" w:sz="0" w:space="0" w:color="auto"/>
              </w:divBdr>
              <w:divsChild>
                <w:div w:id="15300217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00821007">
              <w:marLeft w:val="0"/>
              <w:marRight w:val="0"/>
              <w:marTop w:val="0"/>
              <w:marBottom w:val="0"/>
              <w:divBdr>
                <w:top w:val="none" w:sz="0" w:space="0" w:color="auto"/>
                <w:left w:val="none" w:sz="0" w:space="0" w:color="auto"/>
                <w:bottom w:val="none" w:sz="0" w:space="0" w:color="auto"/>
                <w:right w:val="none" w:sz="0" w:space="0" w:color="auto"/>
              </w:divBdr>
              <w:divsChild>
                <w:div w:id="611008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5841113">
              <w:marLeft w:val="0"/>
              <w:marRight w:val="0"/>
              <w:marTop w:val="0"/>
              <w:marBottom w:val="0"/>
              <w:divBdr>
                <w:top w:val="none" w:sz="0" w:space="0" w:color="auto"/>
                <w:left w:val="none" w:sz="0" w:space="0" w:color="auto"/>
                <w:bottom w:val="none" w:sz="0" w:space="0" w:color="auto"/>
                <w:right w:val="none" w:sz="0" w:space="0" w:color="auto"/>
              </w:divBdr>
              <w:divsChild>
                <w:div w:id="20106712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76468295">
              <w:marLeft w:val="0"/>
              <w:marRight w:val="0"/>
              <w:marTop w:val="0"/>
              <w:marBottom w:val="0"/>
              <w:divBdr>
                <w:top w:val="none" w:sz="0" w:space="0" w:color="auto"/>
                <w:left w:val="none" w:sz="0" w:space="0" w:color="auto"/>
                <w:bottom w:val="none" w:sz="0" w:space="0" w:color="auto"/>
                <w:right w:val="none" w:sz="0" w:space="0" w:color="auto"/>
              </w:divBdr>
              <w:divsChild>
                <w:div w:id="12986850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806209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564856">
      <w:bodyDiv w:val="1"/>
      <w:marLeft w:val="0"/>
      <w:marRight w:val="750"/>
      <w:marTop w:val="0"/>
      <w:marBottom w:val="0"/>
      <w:divBdr>
        <w:top w:val="none" w:sz="0" w:space="0" w:color="auto"/>
        <w:left w:val="none" w:sz="0" w:space="0" w:color="auto"/>
        <w:bottom w:val="none" w:sz="0" w:space="0" w:color="auto"/>
        <w:right w:val="none" w:sz="0" w:space="0" w:color="auto"/>
      </w:divBdr>
      <w:divsChild>
        <w:div w:id="1994214276">
          <w:marLeft w:val="0"/>
          <w:marRight w:val="0"/>
          <w:marTop w:val="0"/>
          <w:marBottom w:val="0"/>
          <w:divBdr>
            <w:top w:val="none" w:sz="0" w:space="0" w:color="auto"/>
            <w:left w:val="none" w:sz="0" w:space="0" w:color="auto"/>
            <w:bottom w:val="none" w:sz="0" w:space="0" w:color="auto"/>
            <w:right w:val="none" w:sz="0" w:space="0" w:color="auto"/>
          </w:divBdr>
          <w:divsChild>
            <w:div w:id="870193510">
              <w:marLeft w:val="0"/>
              <w:marRight w:val="0"/>
              <w:marTop w:val="0"/>
              <w:marBottom w:val="0"/>
              <w:divBdr>
                <w:top w:val="none" w:sz="0" w:space="0" w:color="auto"/>
                <w:left w:val="none" w:sz="0" w:space="0" w:color="auto"/>
                <w:bottom w:val="none" w:sz="0" w:space="0" w:color="auto"/>
                <w:right w:val="none" w:sz="0" w:space="0" w:color="auto"/>
              </w:divBdr>
              <w:divsChild>
                <w:div w:id="853148400">
                  <w:marLeft w:val="0"/>
                  <w:marRight w:val="0"/>
                  <w:marTop w:val="0"/>
                  <w:marBottom w:val="0"/>
                  <w:divBdr>
                    <w:top w:val="none" w:sz="0" w:space="0" w:color="auto"/>
                    <w:left w:val="none" w:sz="0" w:space="0" w:color="auto"/>
                    <w:bottom w:val="none" w:sz="0" w:space="0" w:color="auto"/>
                    <w:right w:val="none" w:sz="0" w:space="0" w:color="auto"/>
                  </w:divBdr>
                  <w:divsChild>
                    <w:div w:id="1267884387">
                      <w:marLeft w:val="-225"/>
                      <w:marRight w:val="-225"/>
                      <w:marTop w:val="0"/>
                      <w:marBottom w:val="0"/>
                      <w:divBdr>
                        <w:top w:val="none" w:sz="0" w:space="0" w:color="auto"/>
                        <w:left w:val="none" w:sz="0" w:space="0" w:color="auto"/>
                        <w:bottom w:val="none" w:sz="0" w:space="0" w:color="auto"/>
                        <w:right w:val="none" w:sz="0" w:space="0" w:color="auto"/>
                      </w:divBdr>
                      <w:divsChild>
                        <w:div w:id="1977906773">
                          <w:marLeft w:val="0"/>
                          <w:marRight w:val="0"/>
                          <w:marTop w:val="0"/>
                          <w:marBottom w:val="0"/>
                          <w:divBdr>
                            <w:top w:val="none" w:sz="0" w:space="0" w:color="auto"/>
                            <w:left w:val="none" w:sz="0" w:space="0" w:color="auto"/>
                            <w:bottom w:val="none" w:sz="0" w:space="0" w:color="auto"/>
                            <w:right w:val="none" w:sz="0" w:space="0" w:color="auto"/>
                          </w:divBdr>
                          <w:divsChild>
                            <w:div w:id="677468272">
                              <w:marLeft w:val="0"/>
                              <w:marRight w:val="0"/>
                              <w:marTop w:val="0"/>
                              <w:marBottom w:val="0"/>
                              <w:divBdr>
                                <w:top w:val="none" w:sz="0" w:space="0" w:color="auto"/>
                                <w:left w:val="none" w:sz="0" w:space="0" w:color="auto"/>
                                <w:bottom w:val="none" w:sz="0" w:space="0" w:color="auto"/>
                                <w:right w:val="none" w:sz="0" w:space="0" w:color="auto"/>
                              </w:divBdr>
                              <w:divsChild>
                                <w:div w:id="1983346380">
                                  <w:marLeft w:val="0"/>
                                  <w:marRight w:val="0"/>
                                  <w:marTop w:val="0"/>
                                  <w:marBottom w:val="0"/>
                                  <w:divBdr>
                                    <w:top w:val="none" w:sz="0" w:space="0" w:color="auto"/>
                                    <w:left w:val="none" w:sz="0" w:space="0" w:color="auto"/>
                                    <w:bottom w:val="none" w:sz="0" w:space="0" w:color="auto"/>
                                    <w:right w:val="none" w:sz="0" w:space="0" w:color="auto"/>
                                  </w:divBdr>
                                  <w:divsChild>
                                    <w:div w:id="1656450903">
                                      <w:marLeft w:val="0"/>
                                      <w:marRight w:val="0"/>
                                      <w:marTop w:val="0"/>
                                      <w:marBottom w:val="0"/>
                                      <w:divBdr>
                                        <w:top w:val="none" w:sz="0" w:space="0" w:color="auto"/>
                                        <w:left w:val="none" w:sz="0" w:space="0" w:color="auto"/>
                                        <w:bottom w:val="none" w:sz="0" w:space="0" w:color="auto"/>
                                        <w:right w:val="none" w:sz="0" w:space="0" w:color="auto"/>
                                      </w:divBdr>
                                      <w:divsChild>
                                        <w:div w:id="189592120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6343562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67430554">
                                                  <w:marLeft w:val="0"/>
                                                  <w:marRight w:val="0"/>
                                                  <w:marTop w:val="0"/>
                                                  <w:marBottom w:val="0"/>
                                                  <w:divBdr>
                                                    <w:top w:val="none" w:sz="0" w:space="0" w:color="auto"/>
                                                    <w:left w:val="none" w:sz="0" w:space="0" w:color="auto"/>
                                                    <w:bottom w:val="none" w:sz="0" w:space="0" w:color="auto"/>
                                                    <w:right w:val="none" w:sz="0" w:space="0" w:color="auto"/>
                                                  </w:divBdr>
                                                  <w:divsChild>
                                                    <w:div w:id="20264032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36015897">
                                                  <w:marLeft w:val="0"/>
                                                  <w:marRight w:val="0"/>
                                                  <w:marTop w:val="0"/>
                                                  <w:marBottom w:val="0"/>
                                                  <w:divBdr>
                                                    <w:top w:val="none" w:sz="0" w:space="0" w:color="auto"/>
                                                    <w:left w:val="none" w:sz="0" w:space="0" w:color="auto"/>
                                                    <w:bottom w:val="none" w:sz="0" w:space="0" w:color="auto"/>
                                                    <w:right w:val="none" w:sz="0" w:space="0" w:color="auto"/>
                                                  </w:divBdr>
                                                  <w:divsChild>
                                                    <w:div w:id="740178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74025198">
                                                          <w:marLeft w:val="0"/>
                                                          <w:marRight w:val="0"/>
                                                          <w:marTop w:val="0"/>
                                                          <w:marBottom w:val="0"/>
                                                          <w:divBdr>
                                                            <w:top w:val="none" w:sz="0" w:space="0" w:color="auto"/>
                                                            <w:left w:val="none" w:sz="0" w:space="0" w:color="auto"/>
                                                            <w:bottom w:val="none" w:sz="0" w:space="0" w:color="auto"/>
                                                            <w:right w:val="none" w:sz="0" w:space="0" w:color="auto"/>
                                                          </w:divBdr>
                                                          <w:divsChild>
                                                            <w:div w:id="98523521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481734">
                                                          <w:marLeft w:val="0"/>
                                                          <w:marRight w:val="0"/>
                                                          <w:marTop w:val="0"/>
                                                          <w:marBottom w:val="0"/>
                                                          <w:divBdr>
                                                            <w:top w:val="none" w:sz="0" w:space="0" w:color="auto"/>
                                                            <w:left w:val="none" w:sz="0" w:space="0" w:color="auto"/>
                                                            <w:bottom w:val="none" w:sz="0" w:space="0" w:color="auto"/>
                                                            <w:right w:val="none" w:sz="0" w:space="0" w:color="auto"/>
                                                          </w:divBdr>
                                                          <w:divsChild>
                                                            <w:div w:id="9687050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5279464">
                                                          <w:marLeft w:val="0"/>
                                                          <w:marRight w:val="0"/>
                                                          <w:marTop w:val="0"/>
                                                          <w:marBottom w:val="0"/>
                                                          <w:divBdr>
                                                            <w:top w:val="none" w:sz="0" w:space="0" w:color="auto"/>
                                                            <w:left w:val="none" w:sz="0" w:space="0" w:color="auto"/>
                                                            <w:bottom w:val="none" w:sz="0" w:space="0" w:color="auto"/>
                                                            <w:right w:val="none" w:sz="0" w:space="0" w:color="auto"/>
                                                          </w:divBdr>
                                                          <w:divsChild>
                                                            <w:div w:id="16071502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60502442">
                                                          <w:marLeft w:val="0"/>
                                                          <w:marRight w:val="0"/>
                                                          <w:marTop w:val="0"/>
                                                          <w:marBottom w:val="0"/>
                                                          <w:divBdr>
                                                            <w:top w:val="none" w:sz="0" w:space="0" w:color="auto"/>
                                                            <w:left w:val="none" w:sz="0" w:space="0" w:color="auto"/>
                                                            <w:bottom w:val="none" w:sz="0" w:space="0" w:color="auto"/>
                                                            <w:right w:val="none" w:sz="0" w:space="0" w:color="auto"/>
                                                          </w:divBdr>
                                                          <w:divsChild>
                                                            <w:div w:id="49009843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954414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030572980">
      <w:bodyDiv w:val="1"/>
      <w:marLeft w:val="0"/>
      <w:marRight w:val="0"/>
      <w:marTop w:val="0"/>
      <w:marBottom w:val="0"/>
      <w:divBdr>
        <w:top w:val="none" w:sz="0" w:space="0" w:color="auto"/>
        <w:left w:val="none" w:sz="0" w:space="0" w:color="auto"/>
        <w:bottom w:val="none" w:sz="0" w:space="0" w:color="auto"/>
        <w:right w:val="none" w:sz="0" w:space="0" w:color="auto"/>
      </w:divBdr>
      <w:divsChild>
        <w:div w:id="368577787">
          <w:marLeft w:val="0"/>
          <w:marRight w:val="0"/>
          <w:marTop w:val="0"/>
          <w:marBottom w:val="0"/>
          <w:divBdr>
            <w:top w:val="none" w:sz="0" w:space="0" w:color="auto"/>
            <w:left w:val="none" w:sz="0" w:space="0" w:color="auto"/>
            <w:bottom w:val="none" w:sz="0" w:space="0" w:color="auto"/>
            <w:right w:val="none" w:sz="0" w:space="0" w:color="auto"/>
          </w:divBdr>
          <w:divsChild>
            <w:div w:id="10183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3188675">
          <w:marLeft w:val="0"/>
          <w:marRight w:val="0"/>
          <w:marTop w:val="0"/>
          <w:marBottom w:val="0"/>
          <w:divBdr>
            <w:top w:val="none" w:sz="0" w:space="0" w:color="auto"/>
            <w:left w:val="none" w:sz="0" w:space="0" w:color="auto"/>
            <w:bottom w:val="none" w:sz="0" w:space="0" w:color="auto"/>
            <w:right w:val="none" w:sz="0" w:space="0" w:color="auto"/>
          </w:divBdr>
          <w:divsChild>
            <w:div w:id="21225322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31030572">
      <w:bodyDiv w:val="1"/>
      <w:marLeft w:val="0"/>
      <w:marRight w:val="0"/>
      <w:marTop w:val="0"/>
      <w:marBottom w:val="0"/>
      <w:divBdr>
        <w:top w:val="none" w:sz="0" w:space="0" w:color="auto"/>
        <w:left w:val="none" w:sz="0" w:space="0" w:color="auto"/>
        <w:bottom w:val="none" w:sz="0" w:space="0" w:color="auto"/>
        <w:right w:val="none" w:sz="0" w:space="0" w:color="auto"/>
      </w:divBdr>
      <w:divsChild>
        <w:div w:id="1529106375">
          <w:marLeft w:val="0"/>
          <w:marRight w:val="0"/>
          <w:marTop w:val="0"/>
          <w:marBottom w:val="0"/>
          <w:divBdr>
            <w:top w:val="none" w:sz="0" w:space="0" w:color="auto"/>
            <w:left w:val="none" w:sz="0" w:space="0" w:color="auto"/>
            <w:bottom w:val="none" w:sz="0" w:space="0" w:color="auto"/>
            <w:right w:val="none" w:sz="0" w:space="0" w:color="auto"/>
          </w:divBdr>
          <w:divsChild>
            <w:div w:id="17082936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3566415">
          <w:marLeft w:val="0"/>
          <w:marRight w:val="0"/>
          <w:marTop w:val="0"/>
          <w:marBottom w:val="0"/>
          <w:divBdr>
            <w:top w:val="none" w:sz="0" w:space="0" w:color="auto"/>
            <w:left w:val="none" w:sz="0" w:space="0" w:color="auto"/>
            <w:bottom w:val="none" w:sz="0" w:space="0" w:color="auto"/>
            <w:right w:val="none" w:sz="0" w:space="0" w:color="auto"/>
          </w:divBdr>
          <w:divsChild>
            <w:div w:id="5537331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1163763">
          <w:marLeft w:val="0"/>
          <w:marRight w:val="0"/>
          <w:marTop w:val="0"/>
          <w:marBottom w:val="0"/>
          <w:divBdr>
            <w:top w:val="none" w:sz="0" w:space="0" w:color="auto"/>
            <w:left w:val="none" w:sz="0" w:space="0" w:color="auto"/>
            <w:bottom w:val="none" w:sz="0" w:space="0" w:color="auto"/>
            <w:right w:val="none" w:sz="0" w:space="0" w:color="auto"/>
          </w:divBdr>
          <w:divsChild>
            <w:div w:id="13283663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5258960">
          <w:marLeft w:val="0"/>
          <w:marRight w:val="0"/>
          <w:marTop w:val="0"/>
          <w:marBottom w:val="0"/>
          <w:divBdr>
            <w:top w:val="none" w:sz="0" w:space="0" w:color="auto"/>
            <w:left w:val="none" w:sz="0" w:space="0" w:color="auto"/>
            <w:bottom w:val="none" w:sz="0" w:space="0" w:color="auto"/>
            <w:right w:val="none" w:sz="0" w:space="0" w:color="auto"/>
          </w:divBdr>
          <w:divsChild>
            <w:div w:id="7068339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5528021">
          <w:marLeft w:val="0"/>
          <w:marRight w:val="0"/>
          <w:marTop w:val="0"/>
          <w:marBottom w:val="0"/>
          <w:divBdr>
            <w:top w:val="none" w:sz="0" w:space="0" w:color="auto"/>
            <w:left w:val="none" w:sz="0" w:space="0" w:color="auto"/>
            <w:bottom w:val="none" w:sz="0" w:space="0" w:color="auto"/>
            <w:right w:val="none" w:sz="0" w:space="0" w:color="auto"/>
          </w:divBdr>
          <w:divsChild>
            <w:div w:id="245962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4189309">
          <w:marLeft w:val="0"/>
          <w:marRight w:val="0"/>
          <w:marTop w:val="0"/>
          <w:marBottom w:val="0"/>
          <w:divBdr>
            <w:top w:val="none" w:sz="0" w:space="0" w:color="auto"/>
            <w:left w:val="none" w:sz="0" w:space="0" w:color="auto"/>
            <w:bottom w:val="none" w:sz="0" w:space="0" w:color="auto"/>
            <w:right w:val="none" w:sz="0" w:space="0" w:color="auto"/>
          </w:divBdr>
          <w:divsChild>
            <w:div w:id="5955515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7874990">
          <w:marLeft w:val="0"/>
          <w:marRight w:val="0"/>
          <w:marTop w:val="0"/>
          <w:marBottom w:val="0"/>
          <w:divBdr>
            <w:top w:val="none" w:sz="0" w:space="0" w:color="auto"/>
            <w:left w:val="none" w:sz="0" w:space="0" w:color="auto"/>
            <w:bottom w:val="none" w:sz="0" w:space="0" w:color="auto"/>
            <w:right w:val="none" w:sz="0" w:space="0" w:color="auto"/>
          </w:divBdr>
          <w:divsChild>
            <w:div w:id="4191763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7431001">
      <w:bodyDiv w:val="1"/>
      <w:marLeft w:val="0"/>
      <w:marRight w:val="0"/>
      <w:marTop w:val="0"/>
      <w:marBottom w:val="0"/>
      <w:divBdr>
        <w:top w:val="none" w:sz="0" w:space="0" w:color="auto"/>
        <w:left w:val="none" w:sz="0" w:space="0" w:color="auto"/>
        <w:bottom w:val="none" w:sz="0" w:space="0" w:color="auto"/>
        <w:right w:val="none" w:sz="0" w:space="0" w:color="auto"/>
      </w:divBdr>
      <w:divsChild>
        <w:div w:id="263346154">
          <w:blockQuote w:val="1"/>
          <w:marLeft w:val="400"/>
          <w:marRight w:val="0"/>
          <w:marTop w:val="160"/>
          <w:marBottom w:val="200"/>
          <w:divBdr>
            <w:top w:val="none" w:sz="0" w:space="0" w:color="auto"/>
            <w:left w:val="none" w:sz="0" w:space="0" w:color="auto"/>
            <w:bottom w:val="none" w:sz="0" w:space="0" w:color="auto"/>
            <w:right w:val="none" w:sz="0" w:space="0" w:color="auto"/>
          </w:divBdr>
        </w:div>
        <w:div w:id="1265113015">
          <w:blockQuote w:val="1"/>
          <w:marLeft w:val="400"/>
          <w:marRight w:val="0"/>
          <w:marTop w:val="160"/>
          <w:marBottom w:val="200"/>
          <w:divBdr>
            <w:top w:val="none" w:sz="0" w:space="0" w:color="auto"/>
            <w:left w:val="none" w:sz="0" w:space="0" w:color="auto"/>
            <w:bottom w:val="none" w:sz="0" w:space="0" w:color="auto"/>
            <w:right w:val="none" w:sz="0" w:space="0" w:color="auto"/>
          </w:divBdr>
        </w:div>
        <w:div w:id="17163467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482423">
      <w:bodyDiv w:val="1"/>
      <w:marLeft w:val="0"/>
      <w:marRight w:val="0"/>
      <w:marTop w:val="0"/>
      <w:marBottom w:val="0"/>
      <w:divBdr>
        <w:top w:val="none" w:sz="0" w:space="0" w:color="auto"/>
        <w:left w:val="none" w:sz="0" w:space="0" w:color="auto"/>
        <w:bottom w:val="none" w:sz="0" w:space="0" w:color="auto"/>
        <w:right w:val="none" w:sz="0" w:space="0" w:color="auto"/>
      </w:divBdr>
      <w:divsChild>
        <w:div w:id="1366364208">
          <w:marLeft w:val="0"/>
          <w:marRight w:val="0"/>
          <w:marTop w:val="0"/>
          <w:marBottom w:val="0"/>
          <w:divBdr>
            <w:top w:val="none" w:sz="0" w:space="0" w:color="auto"/>
            <w:left w:val="none" w:sz="0" w:space="0" w:color="auto"/>
            <w:bottom w:val="none" w:sz="0" w:space="0" w:color="auto"/>
            <w:right w:val="none" w:sz="0" w:space="0" w:color="auto"/>
          </w:divBdr>
          <w:divsChild>
            <w:div w:id="15445161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56356988">
          <w:marLeft w:val="0"/>
          <w:marRight w:val="0"/>
          <w:marTop w:val="0"/>
          <w:marBottom w:val="0"/>
          <w:divBdr>
            <w:top w:val="none" w:sz="0" w:space="0" w:color="auto"/>
            <w:left w:val="none" w:sz="0" w:space="0" w:color="auto"/>
            <w:bottom w:val="none" w:sz="0" w:space="0" w:color="auto"/>
            <w:right w:val="none" w:sz="0" w:space="0" w:color="auto"/>
          </w:divBdr>
          <w:divsChild>
            <w:div w:id="20781624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6662769">
          <w:marLeft w:val="0"/>
          <w:marRight w:val="0"/>
          <w:marTop w:val="0"/>
          <w:marBottom w:val="0"/>
          <w:divBdr>
            <w:top w:val="none" w:sz="0" w:space="0" w:color="auto"/>
            <w:left w:val="none" w:sz="0" w:space="0" w:color="auto"/>
            <w:bottom w:val="none" w:sz="0" w:space="0" w:color="auto"/>
            <w:right w:val="none" w:sz="0" w:space="0" w:color="auto"/>
          </w:divBdr>
          <w:divsChild>
            <w:div w:id="4790041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6650827">
          <w:marLeft w:val="0"/>
          <w:marRight w:val="0"/>
          <w:marTop w:val="0"/>
          <w:marBottom w:val="0"/>
          <w:divBdr>
            <w:top w:val="none" w:sz="0" w:space="0" w:color="auto"/>
            <w:left w:val="none" w:sz="0" w:space="0" w:color="auto"/>
            <w:bottom w:val="none" w:sz="0" w:space="0" w:color="auto"/>
            <w:right w:val="none" w:sz="0" w:space="0" w:color="auto"/>
          </w:divBdr>
          <w:divsChild>
            <w:div w:id="96486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2698255">
          <w:marLeft w:val="0"/>
          <w:marRight w:val="0"/>
          <w:marTop w:val="0"/>
          <w:marBottom w:val="0"/>
          <w:divBdr>
            <w:top w:val="none" w:sz="0" w:space="0" w:color="auto"/>
            <w:left w:val="none" w:sz="0" w:space="0" w:color="auto"/>
            <w:bottom w:val="none" w:sz="0" w:space="0" w:color="auto"/>
            <w:right w:val="none" w:sz="0" w:space="0" w:color="auto"/>
          </w:divBdr>
          <w:divsChild>
            <w:div w:id="3189704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28863488">
          <w:marLeft w:val="0"/>
          <w:marRight w:val="0"/>
          <w:marTop w:val="0"/>
          <w:marBottom w:val="0"/>
          <w:divBdr>
            <w:top w:val="none" w:sz="0" w:space="0" w:color="auto"/>
            <w:left w:val="none" w:sz="0" w:space="0" w:color="auto"/>
            <w:bottom w:val="none" w:sz="0" w:space="0" w:color="auto"/>
            <w:right w:val="none" w:sz="0" w:space="0" w:color="auto"/>
          </w:divBdr>
          <w:divsChild>
            <w:div w:id="10935470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9691621">
          <w:marLeft w:val="0"/>
          <w:marRight w:val="0"/>
          <w:marTop w:val="0"/>
          <w:marBottom w:val="0"/>
          <w:divBdr>
            <w:top w:val="none" w:sz="0" w:space="0" w:color="auto"/>
            <w:left w:val="none" w:sz="0" w:space="0" w:color="auto"/>
            <w:bottom w:val="none" w:sz="0" w:space="0" w:color="auto"/>
            <w:right w:val="none" w:sz="0" w:space="0" w:color="auto"/>
          </w:divBdr>
          <w:divsChild>
            <w:div w:id="6432432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46309804">
          <w:marLeft w:val="0"/>
          <w:marRight w:val="0"/>
          <w:marTop w:val="0"/>
          <w:marBottom w:val="0"/>
          <w:divBdr>
            <w:top w:val="none" w:sz="0" w:space="0" w:color="auto"/>
            <w:left w:val="none" w:sz="0" w:space="0" w:color="auto"/>
            <w:bottom w:val="none" w:sz="0" w:space="0" w:color="auto"/>
            <w:right w:val="none" w:sz="0" w:space="0" w:color="auto"/>
          </w:divBdr>
          <w:divsChild>
            <w:div w:id="13532190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521219">
      <w:bodyDiv w:val="1"/>
      <w:marLeft w:val="0"/>
      <w:marRight w:val="0"/>
      <w:marTop w:val="0"/>
      <w:marBottom w:val="0"/>
      <w:divBdr>
        <w:top w:val="none" w:sz="0" w:space="0" w:color="auto"/>
        <w:left w:val="none" w:sz="0" w:space="0" w:color="auto"/>
        <w:bottom w:val="none" w:sz="0" w:space="0" w:color="auto"/>
        <w:right w:val="none" w:sz="0" w:space="0" w:color="auto"/>
      </w:divBdr>
      <w:divsChild>
        <w:div w:id="665668536">
          <w:marLeft w:val="0"/>
          <w:marRight w:val="0"/>
          <w:marTop w:val="0"/>
          <w:marBottom w:val="0"/>
          <w:divBdr>
            <w:top w:val="none" w:sz="0" w:space="0" w:color="auto"/>
            <w:left w:val="none" w:sz="0" w:space="0" w:color="auto"/>
            <w:bottom w:val="none" w:sz="0" w:space="0" w:color="auto"/>
            <w:right w:val="none" w:sz="0" w:space="0" w:color="auto"/>
          </w:divBdr>
          <w:divsChild>
            <w:div w:id="18205331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25874979">
          <w:marLeft w:val="0"/>
          <w:marRight w:val="0"/>
          <w:marTop w:val="0"/>
          <w:marBottom w:val="0"/>
          <w:divBdr>
            <w:top w:val="none" w:sz="0" w:space="0" w:color="auto"/>
            <w:left w:val="none" w:sz="0" w:space="0" w:color="auto"/>
            <w:bottom w:val="none" w:sz="0" w:space="0" w:color="auto"/>
            <w:right w:val="none" w:sz="0" w:space="0" w:color="auto"/>
          </w:divBdr>
          <w:divsChild>
            <w:div w:id="20802471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3806977">
          <w:marLeft w:val="0"/>
          <w:marRight w:val="0"/>
          <w:marTop w:val="0"/>
          <w:marBottom w:val="0"/>
          <w:divBdr>
            <w:top w:val="none" w:sz="0" w:space="0" w:color="auto"/>
            <w:left w:val="none" w:sz="0" w:space="0" w:color="auto"/>
            <w:bottom w:val="none" w:sz="0" w:space="0" w:color="auto"/>
            <w:right w:val="none" w:sz="0" w:space="0" w:color="auto"/>
          </w:divBdr>
          <w:divsChild>
            <w:div w:id="4464362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0255581">
          <w:marLeft w:val="0"/>
          <w:marRight w:val="0"/>
          <w:marTop w:val="0"/>
          <w:marBottom w:val="0"/>
          <w:divBdr>
            <w:top w:val="none" w:sz="0" w:space="0" w:color="auto"/>
            <w:left w:val="none" w:sz="0" w:space="0" w:color="auto"/>
            <w:bottom w:val="none" w:sz="0" w:space="0" w:color="auto"/>
            <w:right w:val="none" w:sz="0" w:space="0" w:color="auto"/>
          </w:divBdr>
          <w:divsChild>
            <w:div w:id="7916798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25461717">
          <w:marLeft w:val="0"/>
          <w:marRight w:val="0"/>
          <w:marTop w:val="0"/>
          <w:marBottom w:val="0"/>
          <w:divBdr>
            <w:top w:val="none" w:sz="0" w:space="0" w:color="auto"/>
            <w:left w:val="none" w:sz="0" w:space="0" w:color="auto"/>
            <w:bottom w:val="none" w:sz="0" w:space="0" w:color="auto"/>
            <w:right w:val="none" w:sz="0" w:space="0" w:color="auto"/>
          </w:divBdr>
          <w:divsChild>
            <w:div w:id="7913658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9495395">
          <w:marLeft w:val="0"/>
          <w:marRight w:val="0"/>
          <w:marTop w:val="0"/>
          <w:marBottom w:val="0"/>
          <w:divBdr>
            <w:top w:val="none" w:sz="0" w:space="0" w:color="auto"/>
            <w:left w:val="none" w:sz="0" w:space="0" w:color="auto"/>
            <w:bottom w:val="none" w:sz="0" w:space="0" w:color="auto"/>
            <w:right w:val="none" w:sz="0" w:space="0" w:color="auto"/>
          </w:divBdr>
          <w:divsChild>
            <w:div w:id="3128323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3156994">
          <w:marLeft w:val="0"/>
          <w:marRight w:val="0"/>
          <w:marTop w:val="0"/>
          <w:marBottom w:val="0"/>
          <w:divBdr>
            <w:top w:val="none" w:sz="0" w:space="0" w:color="auto"/>
            <w:left w:val="none" w:sz="0" w:space="0" w:color="auto"/>
            <w:bottom w:val="none" w:sz="0" w:space="0" w:color="auto"/>
            <w:right w:val="none" w:sz="0" w:space="0" w:color="auto"/>
          </w:divBdr>
          <w:divsChild>
            <w:div w:id="20927697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451941">
          <w:marLeft w:val="0"/>
          <w:marRight w:val="0"/>
          <w:marTop w:val="0"/>
          <w:marBottom w:val="0"/>
          <w:divBdr>
            <w:top w:val="none" w:sz="0" w:space="0" w:color="auto"/>
            <w:left w:val="none" w:sz="0" w:space="0" w:color="auto"/>
            <w:bottom w:val="none" w:sz="0" w:space="0" w:color="auto"/>
            <w:right w:val="none" w:sz="0" w:space="0" w:color="auto"/>
          </w:divBdr>
          <w:divsChild>
            <w:div w:id="9346271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767281">
      <w:bodyDiv w:val="1"/>
      <w:marLeft w:val="0"/>
      <w:marRight w:val="0"/>
      <w:marTop w:val="0"/>
      <w:marBottom w:val="0"/>
      <w:divBdr>
        <w:top w:val="none" w:sz="0" w:space="0" w:color="auto"/>
        <w:left w:val="none" w:sz="0" w:space="0" w:color="auto"/>
        <w:bottom w:val="none" w:sz="0" w:space="0" w:color="auto"/>
        <w:right w:val="none" w:sz="0" w:space="0" w:color="auto"/>
      </w:divBdr>
      <w:divsChild>
        <w:div w:id="183251390">
          <w:marLeft w:val="0"/>
          <w:marRight w:val="0"/>
          <w:marTop w:val="0"/>
          <w:marBottom w:val="0"/>
          <w:divBdr>
            <w:top w:val="none" w:sz="0" w:space="0" w:color="auto"/>
            <w:left w:val="none" w:sz="0" w:space="0" w:color="auto"/>
            <w:bottom w:val="none" w:sz="0" w:space="0" w:color="auto"/>
            <w:right w:val="none" w:sz="0" w:space="0" w:color="auto"/>
          </w:divBdr>
          <w:divsChild>
            <w:div w:id="13744271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5425866">
          <w:marLeft w:val="0"/>
          <w:marRight w:val="0"/>
          <w:marTop w:val="0"/>
          <w:marBottom w:val="0"/>
          <w:divBdr>
            <w:top w:val="none" w:sz="0" w:space="0" w:color="auto"/>
            <w:left w:val="none" w:sz="0" w:space="0" w:color="auto"/>
            <w:bottom w:val="none" w:sz="0" w:space="0" w:color="auto"/>
            <w:right w:val="none" w:sz="0" w:space="0" w:color="auto"/>
          </w:divBdr>
          <w:divsChild>
            <w:div w:id="17840372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26382706">
      <w:bodyDiv w:val="1"/>
      <w:marLeft w:val="0"/>
      <w:marRight w:val="0"/>
      <w:marTop w:val="0"/>
      <w:marBottom w:val="0"/>
      <w:divBdr>
        <w:top w:val="none" w:sz="0" w:space="0" w:color="auto"/>
        <w:left w:val="none" w:sz="0" w:space="0" w:color="auto"/>
        <w:bottom w:val="none" w:sz="0" w:space="0" w:color="auto"/>
        <w:right w:val="none" w:sz="0" w:space="0" w:color="auto"/>
      </w:divBdr>
      <w:divsChild>
        <w:div w:id="35180752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05876370">
              <w:marLeft w:val="0"/>
              <w:marRight w:val="0"/>
              <w:marTop w:val="0"/>
              <w:marBottom w:val="0"/>
              <w:divBdr>
                <w:top w:val="none" w:sz="0" w:space="0" w:color="auto"/>
                <w:left w:val="none" w:sz="0" w:space="0" w:color="auto"/>
                <w:bottom w:val="none" w:sz="0" w:space="0" w:color="auto"/>
                <w:right w:val="none" w:sz="0" w:space="0" w:color="auto"/>
              </w:divBdr>
              <w:divsChild>
                <w:div w:id="914127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2049156">
              <w:marLeft w:val="0"/>
              <w:marRight w:val="0"/>
              <w:marTop w:val="0"/>
              <w:marBottom w:val="0"/>
              <w:divBdr>
                <w:top w:val="none" w:sz="0" w:space="0" w:color="auto"/>
                <w:left w:val="none" w:sz="0" w:space="0" w:color="auto"/>
                <w:bottom w:val="none" w:sz="0" w:space="0" w:color="auto"/>
                <w:right w:val="none" w:sz="0" w:space="0" w:color="auto"/>
              </w:divBdr>
              <w:divsChild>
                <w:div w:id="9806954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78905237">
              <w:marLeft w:val="0"/>
              <w:marRight w:val="0"/>
              <w:marTop w:val="0"/>
              <w:marBottom w:val="0"/>
              <w:divBdr>
                <w:top w:val="none" w:sz="0" w:space="0" w:color="auto"/>
                <w:left w:val="none" w:sz="0" w:space="0" w:color="auto"/>
                <w:bottom w:val="none" w:sz="0" w:space="0" w:color="auto"/>
                <w:right w:val="none" w:sz="0" w:space="0" w:color="auto"/>
              </w:divBdr>
              <w:divsChild>
                <w:div w:id="16372523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6317873">
              <w:marLeft w:val="0"/>
              <w:marRight w:val="0"/>
              <w:marTop w:val="0"/>
              <w:marBottom w:val="0"/>
              <w:divBdr>
                <w:top w:val="none" w:sz="0" w:space="0" w:color="auto"/>
                <w:left w:val="none" w:sz="0" w:space="0" w:color="auto"/>
                <w:bottom w:val="none" w:sz="0" w:space="0" w:color="auto"/>
                <w:right w:val="none" w:sz="0" w:space="0" w:color="auto"/>
              </w:divBdr>
              <w:divsChild>
                <w:div w:id="1174147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5700130">
              <w:marLeft w:val="0"/>
              <w:marRight w:val="0"/>
              <w:marTop w:val="0"/>
              <w:marBottom w:val="0"/>
              <w:divBdr>
                <w:top w:val="none" w:sz="0" w:space="0" w:color="auto"/>
                <w:left w:val="none" w:sz="0" w:space="0" w:color="auto"/>
                <w:bottom w:val="none" w:sz="0" w:space="0" w:color="auto"/>
                <w:right w:val="none" w:sz="0" w:space="0" w:color="auto"/>
              </w:divBdr>
              <w:divsChild>
                <w:div w:id="4181368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845569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39020750">
              <w:marLeft w:val="0"/>
              <w:marRight w:val="0"/>
              <w:marTop w:val="0"/>
              <w:marBottom w:val="0"/>
              <w:divBdr>
                <w:top w:val="none" w:sz="0" w:space="0" w:color="auto"/>
                <w:left w:val="none" w:sz="0" w:space="0" w:color="auto"/>
                <w:bottom w:val="none" w:sz="0" w:space="0" w:color="auto"/>
                <w:right w:val="none" w:sz="0" w:space="0" w:color="auto"/>
              </w:divBdr>
              <w:divsChild>
                <w:div w:id="8526506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282478">
              <w:marLeft w:val="0"/>
              <w:marRight w:val="0"/>
              <w:marTop w:val="0"/>
              <w:marBottom w:val="0"/>
              <w:divBdr>
                <w:top w:val="none" w:sz="0" w:space="0" w:color="auto"/>
                <w:left w:val="none" w:sz="0" w:space="0" w:color="auto"/>
                <w:bottom w:val="none" w:sz="0" w:space="0" w:color="auto"/>
                <w:right w:val="none" w:sz="0" w:space="0" w:color="auto"/>
              </w:divBdr>
              <w:divsChild>
                <w:div w:id="11233799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15663896">
              <w:marLeft w:val="0"/>
              <w:marRight w:val="0"/>
              <w:marTop w:val="0"/>
              <w:marBottom w:val="0"/>
              <w:divBdr>
                <w:top w:val="none" w:sz="0" w:space="0" w:color="auto"/>
                <w:left w:val="none" w:sz="0" w:space="0" w:color="auto"/>
                <w:bottom w:val="none" w:sz="0" w:space="0" w:color="auto"/>
                <w:right w:val="none" w:sz="0" w:space="0" w:color="auto"/>
              </w:divBdr>
              <w:divsChild>
                <w:div w:id="11375245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3854748">
              <w:marLeft w:val="0"/>
              <w:marRight w:val="0"/>
              <w:marTop w:val="0"/>
              <w:marBottom w:val="0"/>
              <w:divBdr>
                <w:top w:val="none" w:sz="0" w:space="0" w:color="auto"/>
                <w:left w:val="none" w:sz="0" w:space="0" w:color="auto"/>
                <w:bottom w:val="none" w:sz="0" w:space="0" w:color="auto"/>
                <w:right w:val="none" w:sz="0" w:space="0" w:color="auto"/>
              </w:divBdr>
              <w:divsChild>
                <w:div w:id="17677277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046543">
      <w:bodyDiv w:val="1"/>
      <w:marLeft w:val="0"/>
      <w:marRight w:val="750"/>
      <w:marTop w:val="0"/>
      <w:marBottom w:val="0"/>
      <w:divBdr>
        <w:top w:val="none" w:sz="0" w:space="0" w:color="auto"/>
        <w:left w:val="none" w:sz="0" w:space="0" w:color="auto"/>
        <w:bottom w:val="none" w:sz="0" w:space="0" w:color="auto"/>
        <w:right w:val="none" w:sz="0" w:space="0" w:color="auto"/>
      </w:divBdr>
      <w:divsChild>
        <w:div w:id="1851095455">
          <w:marLeft w:val="0"/>
          <w:marRight w:val="0"/>
          <w:marTop w:val="0"/>
          <w:marBottom w:val="0"/>
          <w:divBdr>
            <w:top w:val="none" w:sz="0" w:space="0" w:color="auto"/>
            <w:left w:val="none" w:sz="0" w:space="0" w:color="auto"/>
            <w:bottom w:val="none" w:sz="0" w:space="0" w:color="auto"/>
            <w:right w:val="none" w:sz="0" w:space="0" w:color="auto"/>
          </w:divBdr>
          <w:divsChild>
            <w:div w:id="1798376618">
              <w:marLeft w:val="0"/>
              <w:marRight w:val="0"/>
              <w:marTop w:val="0"/>
              <w:marBottom w:val="0"/>
              <w:divBdr>
                <w:top w:val="none" w:sz="0" w:space="0" w:color="auto"/>
                <w:left w:val="none" w:sz="0" w:space="0" w:color="auto"/>
                <w:bottom w:val="none" w:sz="0" w:space="0" w:color="auto"/>
                <w:right w:val="none" w:sz="0" w:space="0" w:color="auto"/>
              </w:divBdr>
              <w:divsChild>
                <w:div w:id="581109963">
                  <w:marLeft w:val="0"/>
                  <w:marRight w:val="0"/>
                  <w:marTop w:val="0"/>
                  <w:marBottom w:val="0"/>
                  <w:divBdr>
                    <w:top w:val="none" w:sz="0" w:space="0" w:color="auto"/>
                    <w:left w:val="none" w:sz="0" w:space="0" w:color="auto"/>
                    <w:bottom w:val="none" w:sz="0" w:space="0" w:color="auto"/>
                    <w:right w:val="none" w:sz="0" w:space="0" w:color="auto"/>
                  </w:divBdr>
                  <w:divsChild>
                    <w:div w:id="904729585">
                      <w:marLeft w:val="-225"/>
                      <w:marRight w:val="-225"/>
                      <w:marTop w:val="0"/>
                      <w:marBottom w:val="0"/>
                      <w:divBdr>
                        <w:top w:val="none" w:sz="0" w:space="0" w:color="auto"/>
                        <w:left w:val="none" w:sz="0" w:space="0" w:color="auto"/>
                        <w:bottom w:val="none" w:sz="0" w:space="0" w:color="auto"/>
                        <w:right w:val="none" w:sz="0" w:space="0" w:color="auto"/>
                      </w:divBdr>
                      <w:divsChild>
                        <w:div w:id="962883436">
                          <w:marLeft w:val="0"/>
                          <w:marRight w:val="0"/>
                          <w:marTop w:val="0"/>
                          <w:marBottom w:val="0"/>
                          <w:divBdr>
                            <w:top w:val="none" w:sz="0" w:space="0" w:color="auto"/>
                            <w:left w:val="none" w:sz="0" w:space="0" w:color="auto"/>
                            <w:bottom w:val="none" w:sz="0" w:space="0" w:color="auto"/>
                            <w:right w:val="none" w:sz="0" w:space="0" w:color="auto"/>
                          </w:divBdr>
                          <w:divsChild>
                            <w:div w:id="1544095309">
                              <w:marLeft w:val="0"/>
                              <w:marRight w:val="0"/>
                              <w:marTop w:val="0"/>
                              <w:marBottom w:val="0"/>
                              <w:divBdr>
                                <w:top w:val="none" w:sz="0" w:space="0" w:color="auto"/>
                                <w:left w:val="none" w:sz="0" w:space="0" w:color="auto"/>
                                <w:bottom w:val="none" w:sz="0" w:space="0" w:color="auto"/>
                                <w:right w:val="none" w:sz="0" w:space="0" w:color="auto"/>
                              </w:divBdr>
                              <w:divsChild>
                                <w:div w:id="1651471587">
                                  <w:marLeft w:val="0"/>
                                  <w:marRight w:val="0"/>
                                  <w:marTop w:val="0"/>
                                  <w:marBottom w:val="0"/>
                                  <w:divBdr>
                                    <w:top w:val="none" w:sz="0" w:space="0" w:color="auto"/>
                                    <w:left w:val="none" w:sz="0" w:space="0" w:color="auto"/>
                                    <w:bottom w:val="none" w:sz="0" w:space="0" w:color="auto"/>
                                    <w:right w:val="none" w:sz="0" w:space="0" w:color="auto"/>
                                  </w:divBdr>
                                  <w:divsChild>
                                    <w:div w:id="573781322">
                                      <w:marLeft w:val="0"/>
                                      <w:marRight w:val="0"/>
                                      <w:marTop w:val="0"/>
                                      <w:marBottom w:val="0"/>
                                      <w:divBdr>
                                        <w:top w:val="none" w:sz="0" w:space="0" w:color="auto"/>
                                        <w:left w:val="none" w:sz="0" w:space="0" w:color="auto"/>
                                        <w:bottom w:val="none" w:sz="0" w:space="0" w:color="auto"/>
                                        <w:right w:val="none" w:sz="0" w:space="0" w:color="auto"/>
                                      </w:divBdr>
                                      <w:divsChild>
                                        <w:div w:id="21435776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388381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62853228">
                                                  <w:marLeft w:val="0"/>
                                                  <w:marRight w:val="0"/>
                                                  <w:marTop w:val="0"/>
                                                  <w:marBottom w:val="0"/>
                                                  <w:divBdr>
                                                    <w:top w:val="none" w:sz="0" w:space="0" w:color="auto"/>
                                                    <w:left w:val="none" w:sz="0" w:space="0" w:color="auto"/>
                                                    <w:bottom w:val="none" w:sz="0" w:space="0" w:color="auto"/>
                                                    <w:right w:val="none" w:sz="0" w:space="0" w:color="auto"/>
                                                  </w:divBdr>
                                                  <w:divsChild>
                                                    <w:div w:id="8950472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60850704">
                                                  <w:marLeft w:val="0"/>
                                                  <w:marRight w:val="0"/>
                                                  <w:marTop w:val="0"/>
                                                  <w:marBottom w:val="0"/>
                                                  <w:divBdr>
                                                    <w:top w:val="none" w:sz="0" w:space="0" w:color="auto"/>
                                                    <w:left w:val="none" w:sz="0" w:space="0" w:color="auto"/>
                                                    <w:bottom w:val="none" w:sz="0" w:space="0" w:color="auto"/>
                                                    <w:right w:val="none" w:sz="0" w:space="0" w:color="auto"/>
                                                  </w:divBdr>
                                                  <w:divsChild>
                                                    <w:div w:id="139153549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7601134">
                                                  <w:marLeft w:val="0"/>
                                                  <w:marRight w:val="0"/>
                                                  <w:marTop w:val="0"/>
                                                  <w:marBottom w:val="0"/>
                                                  <w:divBdr>
                                                    <w:top w:val="none" w:sz="0" w:space="0" w:color="auto"/>
                                                    <w:left w:val="none" w:sz="0" w:space="0" w:color="auto"/>
                                                    <w:bottom w:val="none" w:sz="0" w:space="0" w:color="auto"/>
                                                    <w:right w:val="none" w:sz="0" w:space="0" w:color="auto"/>
                                                  </w:divBdr>
                                                  <w:divsChild>
                                                    <w:div w:id="1149512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8958329">
                                                  <w:marLeft w:val="0"/>
                                                  <w:marRight w:val="0"/>
                                                  <w:marTop w:val="0"/>
                                                  <w:marBottom w:val="0"/>
                                                  <w:divBdr>
                                                    <w:top w:val="none" w:sz="0" w:space="0" w:color="auto"/>
                                                    <w:left w:val="none" w:sz="0" w:space="0" w:color="auto"/>
                                                    <w:bottom w:val="none" w:sz="0" w:space="0" w:color="auto"/>
                                                    <w:right w:val="none" w:sz="0" w:space="0" w:color="auto"/>
                                                  </w:divBdr>
                                                  <w:divsChild>
                                                    <w:div w:id="4204930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34333719">
                                                  <w:marLeft w:val="0"/>
                                                  <w:marRight w:val="0"/>
                                                  <w:marTop w:val="0"/>
                                                  <w:marBottom w:val="0"/>
                                                  <w:divBdr>
                                                    <w:top w:val="none" w:sz="0" w:space="0" w:color="auto"/>
                                                    <w:left w:val="none" w:sz="0" w:space="0" w:color="auto"/>
                                                    <w:bottom w:val="none" w:sz="0" w:space="0" w:color="auto"/>
                                                    <w:right w:val="none" w:sz="0" w:space="0" w:color="auto"/>
                                                  </w:divBdr>
                                                  <w:divsChild>
                                                    <w:div w:id="543718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5632753">
                                                  <w:marLeft w:val="0"/>
                                                  <w:marRight w:val="0"/>
                                                  <w:marTop w:val="0"/>
                                                  <w:marBottom w:val="0"/>
                                                  <w:divBdr>
                                                    <w:top w:val="none" w:sz="0" w:space="0" w:color="auto"/>
                                                    <w:left w:val="none" w:sz="0" w:space="0" w:color="auto"/>
                                                    <w:bottom w:val="none" w:sz="0" w:space="0" w:color="auto"/>
                                                    <w:right w:val="none" w:sz="0" w:space="0" w:color="auto"/>
                                                  </w:divBdr>
                                                  <w:divsChild>
                                                    <w:div w:id="117487853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95104486">
                                                  <w:marLeft w:val="0"/>
                                                  <w:marRight w:val="0"/>
                                                  <w:marTop w:val="0"/>
                                                  <w:marBottom w:val="0"/>
                                                  <w:divBdr>
                                                    <w:top w:val="none" w:sz="0" w:space="0" w:color="auto"/>
                                                    <w:left w:val="none" w:sz="0" w:space="0" w:color="auto"/>
                                                    <w:bottom w:val="none" w:sz="0" w:space="0" w:color="auto"/>
                                                    <w:right w:val="none" w:sz="0" w:space="0" w:color="auto"/>
                                                  </w:divBdr>
                                                  <w:divsChild>
                                                    <w:div w:id="17533524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6011279">
                                                  <w:marLeft w:val="0"/>
                                                  <w:marRight w:val="0"/>
                                                  <w:marTop w:val="0"/>
                                                  <w:marBottom w:val="0"/>
                                                  <w:divBdr>
                                                    <w:top w:val="none" w:sz="0" w:space="0" w:color="auto"/>
                                                    <w:left w:val="none" w:sz="0" w:space="0" w:color="auto"/>
                                                    <w:bottom w:val="none" w:sz="0" w:space="0" w:color="auto"/>
                                                    <w:right w:val="none" w:sz="0" w:space="0" w:color="auto"/>
                                                  </w:divBdr>
                                                  <w:divsChild>
                                                    <w:div w:id="11651306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366179">
      <w:bodyDiv w:val="1"/>
      <w:marLeft w:val="0"/>
      <w:marRight w:val="0"/>
      <w:marTop w:val="0"/>
      <w:marBottom w:val="0"/>
      <w:divBdr>
        <w:top w:val="none" w:sz="0" w:space="0" w:color="auto"/>
        <w:left w:val="none" w:sz="0" w:space="0" w:color="auto"/>
        <w:bottom w:val="none" w:sz="0" w:space="0" w:color="auto"/>
        <w:right w:val="none" w:sz="0" w:space="0" w:color="auto"/>
      </w:divBdr>
      <w:divsChild>
        <w:div w:id="244077000">
          <w:marLeft w:val="0"/>
          <w:marRight w:val="0"/>
          <w:marTop w:val="0"/>
          <w:marBottom w:val="0"/>
          <w:divBdr>
            <w:top w:val="none" w:sz="0" w:space="0" w:color="auto"/>
            <w:left w:val="none" w:sz="0" w:space="0" w:color="auto"/>
            <w:bottom w:val="none" w:sz="0" w:space="0" w:color="auto"/>
            <w:right w:val="none" w:sz="0" w:space="0" w:color="auto"/>
          </w:divBdr>
          <w:divsChild>
            <w:div w:id="117441691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5972586">
                  <w:marLeft w:val="0"/>
                  <w:marRight w:val="0"/>
                  <w:marTop w:val="0"/>
                  <w:marBottom w:val="0"/>
                  <w:divBdr>
                    <w:top w:val="none" w:sz="0" w:space="0" w:color="auto"/>
                    <w:left w:val="none" w:sz="0" w:space="0" w:color="auto"/>
                    <w:bottom w:val="none" w:sz="0" w:space="0" w:color="auto"/>
                    <w:right w:val="none" w:sz="0" w:space="0" w:color="auto"/>
                  </w:divBdr>
                  <w:divsChild>
                    <w:div w:id="2778369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41066417">
                  <w:marLeft w:val="0"/>
                  <w:marRight w:val="0"/>
                  <w:marTop w:val="0"/>
                  <w:marBottom w:val="0"/>
                  <w:divBdr>
                    <w:top w:val="none" w:sz="0" w:space="0" w:color="auto"/>
                    <w:left w:val="none" w:sz="0" w:space="0" w:color="auto"/>
                    <w:bottom w:val="none" w:sz="0" w:space="0" w:color="auto"/>
                    <w:right w:val="none" w:sz="0" w:space="0" w:color="auto"/>
                  </w:divBdr>
                  <w:divsChild>
                    <w:div w:id="14491598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52819">
      <w:bodyDiv w:val="1"/>
      <w:marLeft w:val="0"/>
      <w:marRight w:val="750"/>
      <w:marTop w:val="0"/>
      <w:marBottom w:val="0"/>
      <w:divBdr>
        <w:top w:val="none" w:sz="0" w:space="0" w:color="auto"/>
        <w:left w:val="none" w:sz="0" w:space="0" w:color="auto"/>
        <w:bottom w:val="none" w:sz="0" w:space="0" w:color="auto"/>
        <w:right w:val="none" w:sz="0" w:space="0" w:color="auto"/>
      </w:divBdr>
      <w:divsChild>
        <w:div w:id="36708437">
          <w:marLeft w:val="0"/>
          <w:marRight w:val="0"/>
          <w:marTop w:val="0"/>
          <w:marBottom w:val="0"/>
          <w:divBdr>
            <w:top w:val="none" w:sz="0" w:space="0" w:color="auto"/>
            <w:left w:val="none" w:sz="0" w:space="0" w:color="auto"/>
            <w:bottom w:val="none" w:sz="0" w:space="0" w:color="auto"/>
            <w:right w:val="none" w:sz="0" w:space="0" w:color="auto"/>
          </w:divBdr>
          <w:divsChild>
            <w:div w:id="1050349526">
              <w:marLeft w:val="0"/>
              <w:marRight w:val="0"/>
              <w:marTop w:val="0"/>
              <w:marBottom w:val="0"/>
              <w:divBdr>
                <w:top w:val="none" w:sz="0" w:space="0" w:color="auto"/>
                <w:left w:val="none" w:sz="0" w:space="0" w:color="auto"/>
                <w:bottom w:val="none" w:sz="0" w:space="0" w:color="auto"/>
                <w:right w:val="none" w:sz="0" w:space="0" w:color="auto"/>
              </w:divBdr>
              <w:divsChild>
                <w:div w:id="141851355">
                  <w:marLeft w:val="0"/>
                  <w:marRight w:val="0"/>
                  <w:marTop w:val="0"/>
                  <w:marBottom w:val="0"/>
                  <w:divBdr>
                    <w:top w:val="none" w:sz="0" w:space="0" w:color="auto"/>
                    <w:left w:val="none" w:sz="0" w:space="0" w:color="auto"/>
                    <w:bottom w:val="none" w:sz="0" w:space="0" w:color="auto"/>
                    <w:right w:val="none" w:sz="0" w:space="0" w:color="auto"/>
                  </w:divBdr>
                  <w:divsChild>
                    <w:div w:id="587269751">
                      <w:marLeft w:val="-225"/>
                      <w:marRight w:val="-225"/>
                      <w:marTop w:val="0"/>
                      <w:marBottom w:val="0"/>
                      <w:divBdr>
                        <w:top w:val="none" w:sz="0" w:space="0" w:color="auto"/>
                        <w:left w:val="none" w:sz="0" w:space="0" w:color="auto"/>
                        <w:bottom w:val="none" w:sz="0" w:space="0" w:color="auto"/>
                        <w:right w:val="none" w:sz="0" w:space="0" w:color="auto"/>
                      </w:divBdr>
                      <w:divsChild>
                        <w:div w:id="1001667108">
                          <w:marLeft w:val="0"/>
                          <w:marRight w:val="0"/>
                          <w:marTop w:val="0"/>
                          <w:marBottom w:val="0"/>
                          <w:divBdr>
                            <w:top w:val="none" w:sz="0" w:space="0" w:color="auto"/>
                            <w:left w:val="none" w:sz="0" w:space="0" w:color="auto"/>
                            <w:bottom w:val="none" w:sz="0" w:space="0" w:color="auto"/>
                            <w:right w:val="none" w:sz="0" w:space="0" w:color="auto"/>
                          </w:divBdr>
                          <w:divsChild>
                            <w:div w:id="177086251">
                              <w:marLeft w:val="0"/>
                              <w:marRight w:val="0"/>
                              <w:marTop w:val="0"/>
                              <w:marBottom w:val="0"/>
                              <w:divBdr>
                                <w:top w:val="none" w:sz="0" w:space="0" w:color="auto"/>
                                <w:left w:val="none" w:sz="0" w:space="0" w:color="auto"/>
                                <w:bottom w:val="none" w:sz="0" w:space="0" w:color="auto"/>
                                <w:right w:val="none" w:sz="0" w:space="0" w:color="auto"/>
                              </w:divBdr>
                              <w:divsChild>
                                <w:div w:id="1845124917">
                                  <w:marLeft w:val="0"/>
                                  <w:marRight w:val="0"/>
                                  <w:marTop w:val="0"/>
                                  <w:marBottom w:val="0"/>
                                  <w:divBdr>
                                    <w:top w:val="none" w:sz="0" w:space="0" w:color="auto"/>
                                    <w:left w:val="none" w:sz="0" w:space="0" w:color="auto"/>
                                    <w:bottom w:val="none" w:sz="0" w:space="0" w:color="auto"/>
                                    <w:right w:val="none" w:sz="0" w:space="0" w:color="auto"/>
                                  </w:divBdr>
                                  <w:divsChild>
                                    <w:div w:id="513227413">
                                      <w:marLeft w:val="0"/>
                                      <w:marRight w:val="0"/>
                                      <w:marTop w:val="0"/>
                                      <w:marBottom w:val="0"/>
                                      <w:divBdr>
                                        <w:top w:val="none" w:sz="0" w:space="0" w:color="auto"/>
                                        <w:left w:val="none" w:sz="0" w:space="0" w:color="auto"/>
                                        <w:bottom w:val="none" w:sz="0" w:space="0" w:color="auto"/>
                                        <w:right w:val="none" w:sz="0" w:space="0" w:color="auto"/>
                                      </w:divBdr>
                                      <w:divsChild>
                                        <w:div w:id="4148591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3895422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40458265">
                                                  <w:marLeft w:val="0"/>
                                                  <w:marRight w:val="0"/>
                                                  <w:marTop w:val="0"/>
                                                  <w:marBottom w:val="0"/>
                                                  <w:divBdr>
                                                    <w:top w:val="none" w:sz="0" w:space="0" w:color="auto"/>
                                                    <w:left w:val="none" w:sz="0" w:space="0" w:color="auto"/>
                                                    <w:bottom w:val="none" w:sz="0" w:space="0" w:color="auto"/>
                                                    <w:right w:val="none" w:sz="0" w:space="0" w:color="auto"/>
                                                  </w:divBdr>
                                                  <w:divsChild>
                                                    <w:div w:id="144180477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32669076">
                                                  <w:marLeft w:val="0"/>
                                                  <w:marRight w:val="0"/>
                                                  <w:marTop w:val="0"/>
                                                  <w:marBottom w:val="0"/>
                                                  <w:divBdr>
                                                    <w:top w:val="none" w:sz="0" w:space="0" w:color="auto"/>
                                                    <w:left w:val="none" w:sz="0" w:space="0" w:color="auto"/>
                                                    <w:bottom w:val="none" w:sz="0" w:space="0" w:color="auto"/>
                                                    <w:right w:val="none" w:sz="0" w:space="0" w:color="auto"/>
                                                  </w:divBdr>
                                                  <w:divsChild>
                                                    <w:div w:id="202462535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56709746">
                                                          <w:marLeft w:val="0"/>
                                                          <w:marRight w:val="0"/>
                                                          <w:marTop w:val="0"/>
                                                          <w:marBottom w:val="0"/>
                                                          <w:divBdr>
                                                            <w:top w:val="none" w:sz="0" w:space="0" w:color="auto"/>
                                                            <w:left w:val="none" w:sz="0" w:space="0" w:color="auto"/>
                                                            <w:bottom w:val="none" w:sz="0" w:space="0" w:color="auto"/>
                                                            <w:right w:val="none" w:sz="0" w:space="0" w:color="auto"/>
                                                          </w:divBdr>
                                                          <w:divsChild>
                                                            <w:div w:id="834565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7839989">
                                                          <w:marLeft w:val="0"/>
                                                          <w:marRight w:val="0"/>
                                                          <w:marTop w:val="0"/>
                                                          <w:marBottom w:val="0"/>
                                                          <w:divBdr>
                                                            <w:top w:val="none" w:sz="0" w:space="0" w:color="auto"/>
                                                            <w:left w:val="none" w:sz="0" w:space="0" w:color="auto"/>
                                                            <w:bottom w:val="none" w:sz="0" w:space="0" w:color="auto"/>
                                                            <w:right w:val="none" w:sz="0" w:space="0" w:color="auto"/>
                                                          </w:divBdr>
                                                          <w:divsChild>
                                                            <w:div w:id="7638447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263760634">
                                              <w:blockQuote w:val="1"/>
                                              <w:marLeft w:val="0"/>
                                              <w:marRight w:val="0"/>
                                              <w:marTop w:val="0"/>
                                              <w:marBottom w:val="300"/>
                                              <w:divBdr>
                                                <w:top w:val="none" w:sz="0" w:space="0" w:color="auto"/>
                                                <w:left w:val="single" w:sz="36" w:space="15" w:color="EEEEEE"/>
                                                <w:bottom w:val="none" w:sz="0" w:space="0" w:color="auto"/>
                                                <w:right w:val="none" w:sz="0" w:space="0" w:color="auto"/>
                                              </w:divBdr>
                                            </w:div>
                                            <w:div w:id="88529278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50484173">
                                                  <w:marLeft w:val="0"/>
                                                  <w:marRight w:val="0"/>
                                                  <w:marTop w:val="0"/>
                                                  <w:marBottom w:val="0"/>
                                                  <w:divBdr>
                                                    <w:top w:val="none" w:sz="0" w:space="0" w:color="auto"/>
                                                    <w:left w:val="none" w:sz="0" w:space="0" w:color="auto"/>
                                                    <w:bottom w:val="none" w:sz="0" w:space="0" w:color="auto"/>
                                                    <w:right w:val="none" w:sz="0" w:space="0" w:color="auto"/>
                                                  </w:divBdr>
                                                  <w:divsChild>
                                                    <w:div w:id="9097707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7859108">
                                                  <w:marLeft w:val="0"/>
                                                  <w:marRight w:val="0"/>
                                                  <w:marTop w:val="0"/>
                                                  <w:marBottom w:val="0"/>
                                                  <w:divBdr>
                                                    <w:top w:val="none" w:sz="0" w:space="0" w:color="auto"/>
                                                    <w:left w:val="none" w:sz="0" w:space="0" w:color="auto"/>
                                                    <w:bottom w:val="none" w:sz="0" w:space="0" w:color="auto"/>
                                                    <w:right w:val="none" w:sz="0" w:space="0" w:color="auto"/>
                                                  </w:divBdr>
                                                  <w:divsChild>
                                                    <w:div w:id="21084984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73350631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296675">
                                                  <w:marLeft w:val="0"/>
                                                  <w:marRight w:val="0"/>
                                                  <w:marTop w:val="0"/>
                                                  <w:marBottom w:val="0"/>
                                                  <w:divBdr>
                                                    <w:top w:val="none" w:sz="0" w:space="0" w:color="auto"/>
                                                    <w:left w:val="none" w:sz="0" w:space="0" w:color="auto"/>
                                                    <w:bottom w:val="none" w:sz="0" w:space="0" w:color="auto"/>
                                                    <w:right w:val="none" w:sz="0" w:space="0" w:color="auto"/>
                                                  </w:divBdr>
                                                  <w:divsChild>
                                                    <w:div w:id="9211387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675181">
                                                  <w:marLeft w:val="0"/>
                                                  <w:marRight w:val="0"/>
                                                  <w:marTop w:val="0"/>
                                                  <w:marBottom w:val="0"/>
                                                  <w:divBdr>
                                                    <w:top w:val="none" w:sz="0" w:space="0" w:color="auto"/>
                                                    <w:left w:val="none" w:sz="0" w:space="0" w:color="auto"/>
                                                    <w:bottom w:val="none" w:sz="0" w:space="0" w:color="auto"/>
                                                    <w:right w:val="none" w:sz="0" w:space="0" w:color="auto"/>
                                                  </w:divBdr>
                                                  <w:divsChild>
                                                    <w:div w:id="2056078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FC62260A0875478464D0CA72790EE5" ma:contentTypeVersion="14" ma:contentTypeDescription="Create a new document." ma:contentTypeScope="" ma:versionID="d8577a5a85719202d91bb20e4d3708b5">
  <xsd:schema xmlns:xsd="http://www.w3.org/2001/XMLSchema" xmlns:xs="http://www.w3.org/2001/XMLSchema" xmlns:p="http://schemas.microsoft.com/office/2006/metadata/properties" xmlns:ns2="2a2159d4-cd50-44cd-9c90-5acd64feb9fc" xmlns:ns3="9ca8daaf-1049-4060-83d8-f51f6543ed29" targetNamespace="http://schemas.microsoft.com/office/2006/metadata/properties" ma:root="true" ma:fieldsID="19e0e0cd7ef5c9fda545e58fa065e31e" ns2:_="" ns3:_="">
    <xsd:import namespace="2a2159d4-cd50-44cd-9c90-5acd64feb9fc"/>
    <xsd:import namespace="9ca8daaf-1049-4060-83d8-f51f6543ed29"/>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159d4-cd50-44cd-9c90-5acd64feb9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fafdf78-6da7-4436-8ff9-57825a98f952}" ma:internalName="TaxCatchAll" ma:showField="CatchAllData" ma:web="2a2159d4-cd50-44cd-9c90-5acd64feb9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a8daaf-1049-4060-83d8-f51f6543ed29"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a42b9f-2df6-4e28-84c1-d829c934baa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a8daaf-1049-4060-83d8-f51f6543ed29">
      <Terms xmlns="http://schemas.microsoft.com/office/infopath/2007/PartnerControls"/>
    </lcf76f155ced4ddcb4097134ff3c332f>
    <TaxCatchAll xmlns="2a2159d4-cd50-44cd-9c90-5acd64feb9fc" xsi:nil="true"/>
  </documentManagement>
</p:properties>
</file>

<file path=customXml/itemProps1.xml><?xml version="1.0" encoding="utf-8"?>
<ds:datastoreItem xmlns:ds="http://schemas.openxmlformats.org/officeDocument/2006/customXml" ds:itemID="{20F06CFB-3D6F-4BAC-B032-118FEDD3FFF3}">
  <ds:schemaRefs>
    <ds:schemaRef ds:uri="http://schemas.openxmlformats.org/officeDocument/2006/bibliography"/>
  </ds:schemaRefs>
</ds:datastoreItem>
</file>

<file path=customXml/itemProps2.xml><?xml version="1.0" encoding="utf-8"?>
<ds:datastoreItem xmlns:ds="http://schemas.openxmlformats.org/officeDocument/2006/customXml" ds:itemID="{7C470DFD-AA88-4E4C-B85C-394E8D0B3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159d4-cd50-44cd-9c90-5acd64feb9fc"/>
    <ds:schemaRef ds:uri="9ca8daaf-1049-4060-83d8-f51f6543e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E2280-8F62-483F-ABB0-245CB3AFDDFC}">
  <ds:schemaRefs>
    <ds:schemaRef ds:uri="http://schemas.microsoft.com/sharepoint/v3/contenttype/forms"/>
  </ds:schemaRefs>
</ds:datastoreItem>
</file>

<file path=customXml/itemProps4.xml><?xml version="1.0" encoding="utf-8"?>
<ds:datastoreItem xmlns:ds="http://schemas.openxmlformats.org/officeDocument/2006/customXml" ds:itemID="{44B293E4-2DE1-49D1-9260-9DD56DBC57E6}">
  <ds:schemaRefs>
    <ds:schemaRef ds:uri="http://schemas.microsoft.com/office/2006/metadata/properties"/>
    <ds:schemaRef ds:uri="http://schemas.microsoft.com/office/infopath/2007/PartnerControls"/>
    <ds:schemaRef ds:uri="9ca8daaf-1049-4060-83d8-f51f6543ed29"/>
    <ds:schemaRef ds:uri="2a2159d4-cd50-44cd-9c90-5acd64feb9fc"/>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1552</Words>
  <Characters>8387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Pritchard</dc:creator>
  <cp:lastModifiedBy>Adam Sampson</cp:lastModifiedBy>
  <cp:revision>31</cp:revision>
  <dcterms:created xsi:type="dcterms:W3CDTF">2023-07-03T01:54:00Z</dcterms:created>
  <dcterms:modified xsi:type="dcterms:W3CDTF">2023-11-22T00:51:00Z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0x01010094FC62260A0875478464D0CA72790EE5</vt:lpwstr>
  </property>
</Properties>
</file>